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8" w:lineRule="atLeast"/>
        <w:ind w:firstLine="0" w:firstLineChars="0"/>
        <w:rPr>
          <w:rFonts w:hint="eastAsia" w:ascii="黑体" w:hAnsi="黑体" w:eastAsia="黑体"/>
          <w:spacing w:val="1"/>
          <w:sz w:val="32"/>
        </w:rPr>
      </w:pPr>
      <w:r>
        <w:rPr>
          <w:rFonts w:hint="eastAsia" w:ascii="黑体" w:hAnsi="黑体" w:eastAsia="黑体"/>
          <w:spacing w:val="1"/>
          <w:sz w:val="32"/>
        </w:rPr>
        <w:t>附件</w:t>
      </w:r>
    </w:p>
    <w:p>
      <w:pPr>
        <w:spacing w:line="723" w:lineRule="atLeast"/>
        <w:ind w:firstLine="0" w:firstLineChars="0"/>
        <w:jc w:val="center"/>
        <w:rPr>
          <w:rFonts w:hint="eastAsia" w:ascii="方正小标宋简体" w:hAnsi="方正小标宋简体" w:eastAsia="方正小标宋简体"/>
          <w:spacing w:val="2"/>
          <w:sz w:val="44"/>
        </w:rPr>
      </w:pPr>
      <w:bookmarkStart w:id="0" w:name="_GoBack"/>
      <w:r>
        <w:rPr>
          <w:rFonts w:hint="eastAsia" w:ascii="方正小标宋简体" w:hAnsi="方正小标宋简体" w:eastAsia="方正小标宋简体"/>
          <w:spacing w:val="2"/>
          <w:sz w:val="44"/>
        </w:rPr>
        <w:t>李麒麟同志见义勇为先进个人事迹</w:t>
      </w:r>
      <w:bookmarkEnd w:id="0"/>
    </w:p>
    <w:p>
      <w:pPr>
        <w:spacing w:line="598" w:lineRule="atLeast"/>
        <w:ind w:firstLine="0" w:firstLineChars="0"/>
        <w:rPr>
          <w:rFonts w:hint="eastAsia" w:eastAsia="仿宋_GB2312"/>
          <w:spacing w:val="1"/>
          <w:sz w:val="32"/>
        </w:rPr>
      </w:pPr>
    </w:p>
    <w:p>
      <w:pPr>
        <w:spacing w:line="598" w:lineRule="atLeast"/>
        <w:rPr>
          <w:rFonts w:hint="eastAsia" w:eastAsia="仿宋_GB2312"/>
          <w:spacing w:val="1"/>
          <w:sz w:val="32"/>
        </w:rPr>
      </w:pPr>
      <w:r>
        <w:rPr>
          <w:rFonts w:hint="eastAsia" w:eastAsia="仿宋_GB2312"/>
          <w:spacing w:val="1"/>
          <w:sz w:val="32"/>
        </w:rPr>
        <w:t>李麒麟，男，35岁，南县南洲镇青鱼村村民。</w:t>
      </w:r>
    </w:p>
    <w:p>
      <w:pPr>
        <w:spacing w:line="598" w:lineRule="atLeast"/>
        <w:rPr>
          <w:rFonts w:hint="eastAsia" w:eastAsia="仿宋_GB2312"/>
          <w:spacing w:val="1"/>
          <w:sz w:val="32"/>
        </w:rPr>
      </w:pPr>
      <w:r>
        <w:rPr>
          <w:rFonts w:hint="eastAsia" w:eastAsia="仿宋_GB2312"/>
          <w:spacing w:val="1"/>
          <w:sz w:val="32"/>
        </w:rPr>
        <w:t>2021年12月21日19时许，南洲镇荷花嘴村村民段学洲驾驶新买的新能源汽车从姐姐段学慧家（南洲镇青鱼村）出发前往县城，车上载有妻子王效会和段学慧的两个孙女（窦欣雨8岁、窦有欢2岁）。由于当时天色已晚，加上段学洲开车技术不精，误将油门当刹车，导致连车带人冲入长胜电排渠。段学慧家附近村民李麒麟吃完晚饭出门散步，刚好撞见这一幕，他立即冲回家取来头灯后跳入冰冷的河水中开始营救。李麒麟奋力将浮在水面的汽车往岸边推，使副驾驶上的王效会能打开车窗，李麒麟趁机将后座的窦欣雨、窦有欢从车窗抱出交给岸边闻讯而来的群众，然后又赶紧回到车旁继续救援。由于车窗已开，河水迅速涌入车内，汽车下沉速度加快，李麒麟与闻讯赶来的窦彦品（段学慧儿子）合力将段学洲和王效会从车窗处成功救出，汽车随即被河水完全淹没。由于李麒麟救援及时，车上4人均无大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D7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ind w:firstLine="21" w:firstLineChars="200"/>
    </w:pPr>
    <w:rPr>
      <w:rFonts w:ascii="Times New Roman" w:hAnsi="Times New Roman" w:eastAsia="宋体" w:cs="Times New Roma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2022-01-24T07:14:21Z</dcterms:created>
  <dc:creator>Administrator</dc:creator>
  <cp:lastModifiedBy>亦湛蓝</cp:lastModifiedBy>
  <dcterms:modified xsi:type="dcterms:W3CDTF">2022-01-24T07:14:26Z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