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firstLine="0"/>
        <w:jc w:val="center"/>
        <w:rPr>
          <w:b/>
          <w:bCs/>
          <w:sz w:val="36"/>
          <w:szCs w:val="36"/>
        </w:rPr>
      </w:pPr>
    </w:p>
    <w:p>
      <w:pPr>
        <w:pStyle w:val="3"/>
        <w:keepNext w:val="0"/>
        <w:keepLines w:val="0"/>
        <w:widowControl/>
        <w:suppressLineNumbers w:val="0"/>
        <w:spacing w:before="0" w:beforeAutospacing="0" w:after="0" w:afterAutospacing="0"/>
        <w:ind w:left="0" w:right="0" w:firstLine="0"/>
        <w:jc w:val="center"/>
        <w:rPr>
          <w:b/>
          <w:bCs/>
          <w:sz w:val="36"/>
          <w:szCs w:val="36"/>
        </w:rPr>
      </w:pPr>
      <w:r>
        <w:rPr>
          <w:b/>
          <w:bCs/>
          <w:sz w:val="36"/>
          <w:szCs w:val="36"/>
        </w:rPr>
        <w:t>关于</w:t>
      </w:r>
      <w:r>
        <w:rPr>
          <w:rFonts w:hint="eastAsia"/>
          <w:b/>
          <w:bCs/>
          <w:sz w:val="36"/>
          <w:szCs w:val="36"/>
          <w:lang w:val="en-US" w:eastAsia="zh-CN"/>
        </w:rPr>
        <w:t>湖南鼎坤建设有限公司</w:t>
      </w:r>
      <w:r>
        <w:rPr>
          <w:b/>
          <w:bCs/>
          <w:sz w:val="36"/>
          <w:szCs w:val="36"/>
        </w:rPr>
        <w:t>业绩信息勘误的公示</w:t>
      </w:r>
    </w:p>
    <w:p>
      <w:pPr>
        <w:pStyle w:val="3"/>
        <w:keepNext w:val="0"/>
        <w:keepLines w:val="0"/>
        <w:widowControl/>
        <w:suppressLineNumbers w:val="0"/>
        <w:spacing w:before="0" w:beforeAutospacing="0" w:after="0" w:afterAutospacing="0"/>
        <w:ind w:left="0" w:right="0" w:firstLine="560" w:firstLineChars="200"/>
        <w:rPr>
          <w:rFonts w:hint="eastAsia"/>
          <w:sz w:val="28"/>
          <w:szCs w:val="28"/>
          <w:lang w:val="en-US" w:eastAsia="zh-CN"/>
        </w:rPr>
      </w:pPr>
    </w:p>
    <w:p>
      <w:pPr>
        <w:ind w:firstLine="560" w:firstLineChars="200"/>
        <w:rPr>
          <w:sz w:val="28"/>
          <w:szCs w:val="28"/>
        </w:rPr>
      </w:pPr>
      <w:r>
        <w:rPr>
          <w:rFonts w:hint="eastAsia"/>
          <w:sz w:val="28"/>
          <w:szCs w:val="28"/>
          <w:lang w:val="en-US" w:eastAsia="zh-CN"/>
        </w:rPr>
        <w:t>湖南鼎坤建设有限公司</w:t>
      </w:r>
      <w:r>
        <w:rPr>
          <w:sz w:val="28"/>
          <w:szCs w:val="28"/>
        </w:rPr>
        <w:t>向我局申请对其承建的相关项目业绩信息在建筑市场监管公共服务平台中进行勘误，具体内容见附件，经组织人员查阅资料及现场核查，勘误后信息属实，根据《湖南省住房和城乡建设厅关于进一步提升建筑市场监管公共服务平台数据质量的通知》要求，现将勘误内容予以公示，公示期为5个工作日。任何单位和个人在公示期内均可向我局举报，举报或反映的情况应实事求是。以单位名义反映情况的，应加盖单位公章</w:t>
      </w:r>
      <w:r>
        <w:rPr>
          <w:rFonts w:hint="eastAsia"/>
          <w:sz w:val="28"/>
          <w:szCs w:val="28"/>
          <w:lang w:eastAsia="zh-CN"/>
        </w:rPr>
        <w:t>；</w:t>
      </w:r>
      <w:r>
        <w:rPr>
          <w:sz w:val="28"/>
          <w:szCs w:val="28"/>
        </w:rPr>
        <w:t>以个人名义反映情况的，应署真实姓名和联系电话。</w:t>
      </w:r>
    </w:p>
    <w:p>
      <w:pPr>
        <w:pStyle w:val="3"/>
        <w:keepNext w:val="0"/>
        <w:keepLines w:val="0"/>
        <w:widowControl/>
        <w:suppressLineNumbers w:val="0"/>
        <w:spacing w:before="0" w:beforeAutospacing="0" w:after="0" w:afterAutospacing="0"/>
        <w:ind w:left="0" w:right="0" w:firstLine="560" w:firstLineChars="200"/>
        <w:rPr>
          <w:rFonts w:hint="default" w:eastAsiaTheme="minorEastAsia"/>
          <w:sz w:val="28"/>
          <w:szCs w:val="28"/>
          <w:lang w:val="en-US" w:eastAsia="zh-CN"/>
        </w:rPr>
      </w:pPr>
      <w:r>
        <w:rPr>
          <w:sz w:val="28"/>
          <w:szCs w:val="28"/>
        </w:rPr>
        <w:t>联系方式∶</w:t>
      </w:r>
      <w:r>
        <w:rPr>
          <w:rFonts w:hint="eastAsia"/>
          <w:sz w:val="28"/>
          <w:szCs w:val="28"/>
          <w:lang w:val="en-US" w:eastAsia="zh-CN"/>
        </w:rPr>
        <w:t>0737-5248283</w:t>
      </w:r>
      <w:bookmarkStart w:id="0" w:name="_GoBack"/>
      <w:bookmarkEnd w:id="0"/>
    </w:p>
    <w:p>
      <w:pPr>
        <w:pStyle w:val="3"/>
        <w:keepNext w:val="0"/>
        <w:keepLines w:val="0"/>
        <w:widowControl/>
        <w:suppressLineNumbers w:val="0"/>
        <w:spacing w:before="0" w:beforeAutospacing="0" w:after="0" w:afterAutospacing="0"/>
        <w:ind w:left="0" w:right="0" w:firstLine="0"/>
        <w:rPr>
          <w:sz w:val="28"/>
          <w:szCs w:val="28"/>
        </w:rPr>
      </w:pPr>
    </w:p>
    <w:p>
      <w:pPr>
        <w:pStyle w:val="3"/>
        <w:keepNext w:val="0"/>
        <w:keepLines w:val="0"/>
        <w:widowControl/>
        <w:suppressLineNumbers w:val="0"/>
        <w:spacing w:before="0" w:beforeAutospacing="0" w:after="0" w:afterAutospacing="0"/>
        <w:ind w:left="0" w:right="0" w:firstLine="560" w:firstLineChars="200"/>
        <w:rPr>
          <w:sz w:val="28"/>
          <w:szCs w:val="28"/>
        </w:rPr>
      </w:pPr>
      <w:r>
        <w:rPr>
          <w:sz w:val="28"/>
          <w:szCs w:val="28"/>
        </w:rPr>
        <w:t>附件∶1.申请勘误内容详情</w:t>
      </w:r>
    </w:p>
    <w:p>
      <w:pPr>
        <w:rPr>
          <w:rFonts w:hint="eastAsia" w:eastAsiaTheme="minorEastAsia"/>
          <w:sz w:val="28"/>
          <w:szCs w:val="28"/>
          <w:lang w:eastAsia="zh-CN"/>
        </w:rPr>
      </w:pPr>
      <w:r>
        <w:rPr>
          <w:rFonts w:hint="eastAsia"/>
          <w:lang w:val="en-US" w:eastAsia="zh-CN"/>
        </w:rPr>
        <w:t xml:space="preserve">                                                </w:t>
      </w:r>
      <w:r>
        <w:rPr>
          <w:rFonts w:hint="eastAsia"/>
          <w:sz w:val="28"/>
          <w:szCs w:val="28"/>
          <w:lang w:val="en-US" w:eastAsia="zh-CN"/>
        </w:rPr>
        <w:t xml:space="preserve"> </w:t>
      </w:r>
      <w:r>
        <w:rPr>
          <w:rFonts w:hint="eastAsia"/>
          <w:sz w:val="28"/>
          <w:szCs w:val="28"/>
          <w:lang w:eastAsia="zh-CN"/>
        </w:rPr>
        <w:t>南县住房和城乡建设局</w:t>
      </w:r>
    </w:p>
    <w:p>
      <w:pPr>
        <w:rPr>
          <w:sz w:val="28"/>
          <w:szCs w:val="28"/>
        </w:rPr>
      </w:pPr>
    </w:p>
    <w:p>
      <w:pPr>
        <w:tabs>
          <w:tab w:val="left" w:pos="5661"/>
        </w:tabs>
        <w:rPr>
          <w:rFonts w:hint="default" w:eastAsiaTheme="minorEastAsia"/>
          <w:lang w:val="en-US" w:eastAsia="zh-CN"/>
        </w:rPr>
      </w:pPr>
      <w:r>
        <w:rPr>
          <w:rFonts w:hint="eastAsia"/>
          <w:sz w:val="28"/>
          <w:szCs w:val="28"/>
          <w:lang w:eastAsia="zh-CN"/>
        </w:rPr>
        <w:tab/>
      </w:r>
      <w:r>
        <w:rPr>
          <w:rFonts w:hint="eastAsia"/>
          <w:sz w:val="28"/>
          <w:szCs w:val="28"/>
          <w:lang w:val="en-US" w:eastAsia="zh-CN"/>
        </w:rPr>
        <w:t>2022年1月26日</w:t>
      </w:r>
    </w:p>
    <w:p/>
    <w:p/>
    <w:p>
      <w:pPr>
        <w:rPr>
          <w:rFonts w:hint="eastAsia"/>
          <w:lang w:val="en-US" w:eastAsia="zh-CN"/>
        </w:rPr>
      </w:pPr>
      <w:r>
        <w:rPr>
          <w:rFonts w:hint="eastAsia"/>
          <w:lang w:val="en-US" w:eastAsia="zh-CN"/>
        </w:rPr>
        <w:br w:type="page"/>
      </w:r>
    </w:p>
    <w:p>
      <w:pPr>
        <w:jc w:val="center"/>
        <w:rPr>
          <w:rFonts w:hint="eastAsia"/>
          <w:b/>
          <w:bCs/>
          <w:sz w:val="32"/>
          <w:szCs w:val="32"/>
          <w:lang w:val="en-US" w:eastAsia="zh-CN"/>
        </w:rPr>
      </w:pPr>
      <w:r>
        <w:rPr>
          <w:rFonts w:hint="eastAsia"/>
          <w:b/>
          <w:bCs/>
          <w:sz w:val="32"/>
          <w:szCs w:val="32"/>
          <w:lang w:val="en-US" w:eastAsia="zh-CN"/>
        </w:rPr>
        <w:t>申请勘误内容详情</w:t>
      </w:r>
    </w:p>
    <w:tbl>
      <w:tblPr>
        <w:tblStyle w:val="5"/>
        <w:tblpPr w:leftFromText="180" w:rightFromText="180" w:vertAnchor="text" w:horzAnchor="page" w:tblpXSpec="center" w:tblpY="125"/>
        <w:tblOverlap w:val="never"/>
        <w:tblW w:w="10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10"/>
        <w:gridCol w:w="810"/>
        <w:gridCol w:w="1501"/>
        <w:gridCol w:w="2867"/>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21" w:type="dxa"/>
            <w:vAlign w:val="center"/>
          </w:tcPr>
          <w:p>
            <w:pPr>
              <w:jc w:val="center"/>
              <w:rPr>
                <w:rFonts w:hint="default" w:eastAsiaTheme="minorEastAsia"/>
                <w:vertAlign w:val="baseline"/>
                <w:lang w:val="en-US" w:eastAsia="zh-CN"/>
              </w:rPr>
            </w:pPr>
            <w:r>
              <w:rPr>
                <w:rFonts w:hint="eastAsia"/>
                <w:vertAlign w:val="baseline"/>
                <w:lang w:val="en-US" w:eastAsia="zh-CN"/>
              </w:rPr>
              <w:t>项目名称</w:t>
            </w:r>
          </w:p>
        </w:tc>
        <w:tc>
          <w:tcPr>
            <w:tcW w:w="1210" w:type="dxa"/>
            <w:vAlign w:val="center"/>
          </w:tcPr>
          <w:p>
            <w:pPr>
              <w:jc w:val="center"/>
              <w:rPr>
                <w:rFonts w:hint="default" w:eastAsiaTheme="minorEastAsia"/>
                <w:vertAlign w:val="baseline"/>
                <w:lang w:val="en-US" w:eastAsia="zh-CN"/>
              </w:rPr>
            </w:pPr>
            <w:r>
              <w:rPr>
                <w:rFonts w:hint="eastAsia"/>
                <w:vertAlign w:val="baseline"/>
                <w:lang w:val="en-US" w:eastAsia="zh-CN"/>
              </w:rPr>
              <w:t>项目编号</w:t>
            </w:r>
          </w:p>
        </w:tc>
        <w:tc>
          <w:tcPr>
            <w:tcW w:w="810" w:type="dxa"/>
            <w:vAlign w:val="center"/>
          </w:tcPr>
          <w:p>
            <w:pPr>
              <w:jc w:val="center"/>
              <w:rPr>
                <w:rFonts w:hint="default" w:eastAsiaTheme="minorEastAsia"/>
                <w:vertAlign w:val="baseline"/>
                <w:lang w:val="en-US" w:eastAsia="zh-CN"/>
              </w:rPr>
            </w:pPr>
            <w:r>
              <w:rPr>
                <w:rFonts w:hint="eastAsia"/>
                <w:vertAlign w:val="baseline"/>
                <w:lang w:val="en-US" w:eastAsia="zh-CN"/>
              </w:rPr>
              <w:t>施工单位</w:t>
            </w:r>
          </w:p>
        </w:tc>
        <w:tc>
          <w:tcPr>
            <w:tcW w:w="4368" w:type="dxa"/>
            <w:gridSpan w:val="2"/>
            <w:vAlign w:val="center"/>
          </w:tcPr>
          <w:p>
            <w:pPr>
              <w:jc w:val="center"/>
              <w:rPr>
                <w:rFonts w:hint="default" w:eastAsiaTheme="minorEastAsia"/>
                <w:vertAlign w:val="baseline"/>
                <w:lang w:val="en-US" w:eastAsia="zh-CN"/>
              </w:rPr>
            </w:pPr>
            <w:r>
              <w:rPr>
                <w:rFonts w:hint="eastAsia"/>
                <w:vertAlign w:val="baseline"/>
                <w:lang w:val="en-US" w:eastAsia="zh-CN"/>
              </w:rPr>
              <w:t>原始内容</w:t>
            </w:r>
          </w:p>
        </w:tc>
        <w:tc>
          <w:tcPr>
            <w:tcW w:w="2881" w:type="dxa"/>
            <w:vAlign w:val="center"/>
          </w:tcPr>
          <w:p>
            <w:pPr>
              <w:jc w:val="center"/>
              <w:rPr>
                <w:rFonts w:hint="default" w:eastAsiaTheme="minorEastAsia"/>
                <w:vertAlign w:val="baseline"/>
                <w:lang w:val="en-US" w:eastAsia="zh-CN"/>
              </w:rPr>
            </w:pPr>
            <w:r>
              <w:rPr>
                <w:rFonts w:hint="eastAsia"/>
                <w:vertAlign w:val="baseline"/>
                <w:lang w:val="en-US" w:eastAsia="zh-CN"/>
              </w:rPr>
              <w:t>勘误后内容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21" w:type="dxa"/>
            <w:vMerge w:val="restart"/>
            <w:vAlign w:val="center"/>
          </w:tcPr>
          <w:p>
            <w:pPr>
              <w:jc w:val="center"/>
              <w:rPr>
                <w:vertAlign w:val="baseline"/>
              </w:rPr>
            </w:pPr>
            <w:r>
              <w:rPr>
                <w:rFonts w:hint="eastAsia"/>
                <w:vertAlign w:val="baseline"/>
              </w:rPr>
              <w:t>南县公园世家建设项目</w:t>
            </w:r>
          </w:p>
        </w:tc>
        <w:tc>
          <w:tcPr>
            <w:tcW w:w="1210" w:type="dxa"/>
            <w:vMerge w:val="restart"/>
            <w:vAlign w:val="center"/>
          </w:tcPr>
          <w:p>
            <w:pPr>
              <w:jc w:val="center"/>
              <w:rPr>
                <w:vertAlign w:val="baseline"/>
              </w:rPr>
            </w:pPr>
            <w:r>
              <w:rPr>
                <w:rFonts w:hint="eastAsia"/>
                <w:vertAlign w:val="baseline"/>
                <w:lang w:val="en-US" w:eastAsia="zh-CN"/>
              </w:rPr>
              <w:t>430921202012180120</w:t>
            </w:r>
          </w:p>
        </w:tc>
        <w:tc>
          <w:tcPr>
            <w:tcW w:w="810"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湖南鼎坤建设有限公司</w:t>
            </w:r>
          </w:p>
        </w:tc>
        <w:tc>
          <w:tcPr>
            <w:tcW w:w="150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立项文号</w:t>
            </w:r>
          </w:p>
        </w:tc>
        <w:tc>
          <w:tcPr>
            <w:tcW w:w="2867"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无</w:t>
            </w:r>
          </w:p>
        </w:tc>
        <w:tc>
          <w:tcPr>
            <w:tcW w:w="288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南发改备（2020）30号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21" w:type="dxa"/>
            <w:vMerge w:val="continue"/>
            <w:vAlign w:val="center"/>
          </w:tcPr>
          <w:p>
            <w:pPr>
              <w:jc w:val="center"/>
              <w:rPr>
                <w:vertAlign w:val="baseline"/>
              </w:rPr>
            </w:pPr>
          </w:p>
        </w:tc>
        <w:tc>
          <w:tcPr>
            <w:tcW w:w="1210" w:type="dxa"/>
            <w:vMerge w:val="continue"/>
            <w:vAlign w:val="center"/>
          </w:tcPr>
          <w:p>
            <w:pPr>
              <w:jc w:val="center"/>
              <w:rPr>
                <w:vertAlign w:val="baseline"/>
              </w:rPr>
            </w:pPr>
          </w:p>
        </w:tc>
        <w:tc>
          <w:tcPr>
            <w:tcW w:w="810" w:type="dxa"/>
            <w:vMerge w:val="continue"/>
            <w:vAlign w:val="center"/>
          </w:tcPr>
          <w:p>
            <w:pPr>
              <w:jc w:val="center"/>
              <w:rPr>
                <w:vertAlign w:val="baseline"/>
              </w:rPr>
            </w:pPr>
          </w:p>
        </w:tc>
        <w:tc>
          <w:tcPr>
            <w:tcW w:w="150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总投资（万元）</w:t>
            </w:r>
          </w:p>
        </w:tc>
        <w:tc>
          <w:tcPr>
            <w:tcW w:w="2867"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48000</w:t>
            </w:r>
          </w:p>
        </w:tc>
        <w:tc>
          <w:tcPr>
            <w:tcW w:w="288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29707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21" w:type="dxa"/>
            <w:vMerge w:val="continue"/>
            <w:vAlign w:val="center"/>
          </w:tcPr>
          <w:p>
            <w:pPr>
              <w:jc w:val="center"/>
              <w:rPr>
                <w:vertAlign w:val="baseline"/>
              </w:rPr>
            </w:pPr>
          </w:p>
        </w:tc>
        <w:tc>
          <w:tcPr>
            <w:tcW w:w="1210" w:type="dxa"/>
            <w:vMerge w:val="continue"/>
            <w:vAlign w:val="center"/>
          </w:tcPr>
          <w:p>
            <w:pPr>
              <w:jc w:val="center"/>
              <w:rPr>
                <w:vertAlign w:val="baseline"/>
              </w:rPr>
            </w:pPr>
          </w:p>
        </w:tc>
        <w:tc>
          <w:tcPr>
            <w:tcW w:w="810" w:type="dxa"/>
            <w:vMerge w:val="continue"/>
            <w:vAlign w:val="center"/>
          </w:tcPr>
          <w:p>
            <w:pPr>
              <w:jc w:val="center"/>
              <w:rPr>
                <w:vertAlign w:val="baseline"/>
              </w:rPr>
            </w:pPr>
          </w:p>
        </w:tc>
        <w:tc>
          <w:tcPr>
            <w:tcW w:w="150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建设性质</w:t>
            </w:r>
          </w:p>
        </w:tc>
        <w:tc>
          <w:tcPr>
            <w:tcW w:w="2867"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其他</w:t>
            </w:r>
          </w:p>
        </w:tc>
        <w:tc>
          <w:tcPr>
            <w:tcW w:w="288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21" w:type="dxa"/>
            <w:vMerge w:val="continue"/>
            <w:vAlign w:val="center"/>
          </w:tcPr>
          <w:p>
            <w:pPr>
              <w:jc w:val="center"/>
              <w:rPr>
                <w:vertAlign w:val="baseline"/>
              </w:rPr>
            </w:pPr>
          </w:p>
        </w:tc>
        <w:tc>
          <w:tcPr>
            <w:tcW w:w="1210" w:type="dxa"/>
            <w:vMerge w:val="continue"/>
            <w:vAlign w:val="center"/>
          </w:tcPr>
          <w:p>
            <w:pPr>
              <w:jc w:val="center"/>
              <w:rPr>
                <w:vertAlign w:val="baseline"/>
              </w:rPr>
            </w:pPr>
          </w:p>
        </w:tc>
        <w:tc>
          <w:tcPr>
            <w:tcW w:w="810" w:type="dxa"/>
            <w:vMerge w:val="continue"/>
            <w:vAlign w:val="center"/>
          </w:tcPr>
          <w:p>
            <w:pPr>
              <w:jc w:val="center"/>
              <w:rPr>
                <w:vertAlign w:val="baseline"/>
              </w:rPr>
            </w:pPr>
          </w:p>
        </w:tc>
        <w:tc>
          <w:tcPr>
            <w:tcW w:w="150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总面积（平方米）</w:t>
            </w:r>
          </w:p>
        </w:tc>
        <w:tc>
          <w:tcPr>
            <w:tcW w:w="2867"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127300</w:t>
            </w:r>
          </w:p>
        </w:tc>
        <w:tc>
          <w:tcPr>
            <w:tcW w:w="288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129708.67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21" w:type="dxa"/>
            <w:vMerge w:val="continue"/>
            <w:vAlign w:val="center"/>
          </w:tcPr>
          <w:p>
            <w:pPr>
              <w:jc w:val="center"/>
              <w:rPr>
                <w:vertAlign w:val="baseline"/>
              </w:rPr>
            </w:pPr>
          </w:p>
        </w:tc>
        <w:tc>
          <w:tcPr>
            <w:tcW w:w="1210" w:type="dxa"/>
            <w:vMerge w:val="continue"/>
            <w:vAlign w:val="center"/>
          </w:tcPr>
          <w:p>
            <w:pPr>
              <w:jc w:val="center"/>
              <w:rPr>
                <w:vertAlign w:val="baseline"/>
              </w:rPr>
            </w:pPr>
          </w:p>
        </w:tc>
        <w:tc>
          <w:tcPr>
            <w:tcW w:w="810" w:type="dxa"/>
            <w:vMerge w:val="continue"/>
            <w:vAlign w:val="center"/>
          </w:tcPr>
          <w:p>
            <w:pPr>
              <w:jc w:val="center"/>
              <w:rPr>
                <w:vertAlign w:val="baseline"/>
              </w:rPr>
            </w:pPr>
          </w:p>
        </w:tc>
        <w:tc>
          <w:tcPr>
            <w:tcW w:w="150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工程用途</w:t>
            </w:r>
          </w:p>
        </w:tc>
        <w:tc>
          <w:tcPr>
            <w:tcW w:w="2867"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无</w:t>
            </w:r>
          </w:p>
        </w:tc>
        <w:tc>
          <w:tcPr>
            <w:tcW w:w="288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居住建筑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21" w:type="dxa"/>
            <w:vMerge w:val="continue"/>
            <w:vAlign w:val="center"/>
          </w:tcPr>
          <w:p>
            <w:pPr>
              <w:jc w:val="center"/>
              <w:rPr>
                <w:vertAlign w:val="baseline"/>
              </w:rPr>
            </w:pPr>
          </w:p>
        </w:tc>
        <w:tc>
          <w:tcPr>
            <w:tcW w:w="1210" w:type="dxa"/>
            <w:vMerge w:val="continue"/>
            <w:vAlign w:val="center"/>
          </w:tcPr>
          <w:p>
            <w:pPr>
              <w:jc w:val="center"/>
              <w:rPr>
                <w:vertAlign w:val="baseline"/>
              </w:rPr>
            </w:pPr>
          </w:p>
        </w:tc>
        <w:tc>
          <w:tcPr>
            <w:tcW w:w="810" w:type="dxa"/>
            <w:vMerge w:val="continue"/>
            <w:vAlign w:val="center"/>
          </w:tcPr>
          <w:p>
            <w:pPr>
              <w:jc w:val="center"/>
              <w:rPr>
                <w:vertAlign w:val="baseline"/>
              </w:rPr>
            </w:pPr>
          </w:p>
        </w:tc>
        <w:tc>
          <w:tcPr>
            <w:tcW w:w="150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签订日期</w:t>
            </w:r>
          </w:p>
        </w:tc>
        <w:tc>
          <w:tcPr>
            <w:tcW w:w="2867"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2020-07-30</w:t>
            </w:r>
          </w:p>
        </w:tc>
        <w:tc>
          <w:tcPr>
            <w:tcW w:w="288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2020-11-25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21" w:type="dxa"/>
            <w:vMerge w:val="continue"/>
            <w:vAlign w:val="center"/>
          </w:tcPr>
          <w:p>
            <w:pPr>
              <w:jc w:val="center"/>
              <w:rPr>
                <w:vertAlign w:val="baseline"/>
              </w:rPr>
            </w:pPr>
          </w:p>
        </w:tc>
        <w:tc>
          <w:tcPr>
            <w:tcW w:w="1210" w:type="dxa"/>
            <w:vMerge w:val="continue"/>
            <w:vAlign w:val="center"/>
          </w:tcPr>
          <w:p>
            <w:pPr>
              <w:jc w:val="center"/>
              <w:rPr>
                <w:vertAlign w:val="baseline"/>
              </w:rPr>
            </w:pPr>
          </w:p>
        </w:tc>
        <w:tc>
          <w:tcPr>
            <w:tcW w:w="810" w:type="dxa"/>
            <w:vMerge w:val="continue"/>
            <w:vAlign w:val="center"/>
          </w:tcPr>
          <w:p>
            <w:pPr>
              <w:jc w:val="center"/>
              <w:rPr>
                <w:vertAlign w:val="baseline"/>
              </w:rPr>
            </w:pPr>
          </w:p>
        </w:tc>
        <w:tc>
          <w:tcPr>
            <w:tcW w:w="1501"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建设规模</w:t>
            </w:r>
          </w:p>
        </w:tc>
        <w:tc>
          <w:tcPr>
            <w:tcW w:w="2867" w:type="dxa"/>
            <w:vAlign w:val="center"/>
          </w:tcPr>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aps w:val="0"/>
                <w:color w:val="202020"/>
                <w:spacing w:val="0"/>
                <w:sz w:val="21"/>
                <w:szCs w:val="21"/>
                <w:shd w:val="clear" w:fill="FFFFFF"/>
              </w:rPr>
              <w:t>用地面积约为36700平方米，总建筑面积</w:t>
            </w:r>
            <w:r>
              <w:rPr>
                <w:rFonts w:hint="default" w:ascii="宋体" w:hAnsi="宋体" w:eastAsia="宋体" w:cs="宋体"/>
                <w:i w:val="0"/>
                <w:iCs w:val="0"/>
                <w:caps w:val="0"/>
                <w:color w:val="202020"/>
                <w:spacing w:val="0"/>
                <w:sz w:val="21"/>
                <w:szCs w:val="21"/>
                <w:shd w:val="clear" w:fill="FFFFFF"/>
              </w:rPr>
              <w:t>1</w:t>
            </w:r>
            <w:r>
              <w:rPr>
                <w:rFonts w:hint="eastAsia" w:ascii="宋体" w:hAnsi="宋体" w:eastAsia="宋体" w:cs="宋体"/>
                <w:i w:val="0"/>
                <w:iCs w:val="0"/>
                <w:caps w:val="0"/>
                <w:color w:val="202020"/>
                <w:spacing w:val="0"/>
                <w:sz w:val="21"/>
                <w:szCs w:val="21"/>
                <w:shd w:val="clear" w:fill="FFFFFF"/>
              </w:rPr>
              <w:t>29753.49m2，拟建7栋高层住宅楼，2栋2层的商业楼， 1栋1层的垃圾站及地下室，总投资约3.3亿元。容积率2.6，建筑密度27%，绿地率35%，总户数675户，居住人数2160人，机动车停车位955个</w:t>
            </w:r>
          </w:p>
        </w:tc>
        <w:tc>
          <w:tcPr>
            <w:tcW w:w="2881" w:type="dxa"/>
            <w:vAlign w:val="center"/>
          </w:tcPr>
          <w:p>
            <w:pPr>
              <w:jc w:val="left"/>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净用地面积约为36700平方米，总建筑面积为129708.67平方米，（其中地上面积约为96000平方米，地下面积约为31300平方米），计容建筑面积约为95400平方米（其中住宅面积约为83400平方米，商业面积约为11480平方米，物管等其他用户约520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21" w:type="dxa"/>
            <w:vMerge w:val="restart"/>
            <w:vAlign w:val="center"/>
          </w:tcPr>
          <w:p>
            <w:pPr>
              <w:jc w:val="center"/>
              <w:rPr>
                <w:vertAlign w:val="baseline"/>
              </w:rPr>
            </w:pPr>
            <w:r>
              <w:rPr>
                <w:rFonts w:hint="eastAsia"/>
                <w:vertAlign w:val="baseline"/>
                <w:lang w:val="en-US" w:eastAsia="zh-CN"/>
              </w:rPr>
              <w:t>南县燕山学府（1#-4#栋）</w:t>
            </w:r>
          </w:p>
        </w:tc>
        <w:tc>
          <w:tcPr>
            <w:tcW w:w="1210" w:type="dxa"/>
            <w:vMerge w:val="restart"/>
            <w:vAlign w:val="center"/>
          </w:tcPr>
          <w:p>
            <w:pPr>
              <w:jc w:val="center"/>
              <w:rPr>
                <w:vertAlign w:val="baseline"/>
              </w:rPr>
            </w:pPr>
            <w:r>
              <w:rPr>
                <w:rFonts w:hint="eastAsia"/>
                <w:vertAlign w:val="baseline"/>
              </w:rPr>
              <w:t>4309212005080101</w:t>
            </w:r>
          </w:p>
        </w:tc>
        <w:tc>
          <w:tcPr>
            <w:tcW w:w="810" w:type="dxa"/>
            <w:vMerge w:val="restart"/>
            <w:vAlign w:val="center"/>
          </w:tcPr>
          <w:p>
            <w:pPr>
              <w:jc w:val="center"/>
              <w:rPr>
                <w:vertAlign w:val="baseline"/>
              </w:rPr>
            </w:pPr>
            <w:r>
              <w:rPr>
                <w:rFonts w:hint="eastAsia"/>
                <w:vertAlign w:val="baseline"/>
                <w:lang w:val="en-US" w:eastAsia="zh-CN"/>
              </w:rPr>
              <w:t>湖南鼎坤建设有限公司</w:t>
            </w:r>
          </w:p>
        </w:tc>
        <w:tc>
          <w:tcPr>
            <w:tcW w:w="15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总投资（万元）</w:t>
            </w:r>
          </w:p>
        </w:tc>
        <w:tc>
          <w:tcPr>
            <w:tcW w:w="2867" w:type="dxa"/>
            <w:vAlign w:val="center"/>
          </w:tcPr>
          <w:p>
            <w:pPr>
              <w:jc w:val="center"/>
              <w:rPr>
                <w:rFonts w:hint="eastAsia" w:ascii="宋体" w:hAnsi="宋体" w:eastAsia="宋体" w:cs="宋体"/>
                <w:i w:val="0"/>
                <w:iCs w:val="0"/>
                <w:caps w:val="0"/>
                <w:color w:val="202020"/>
                <w:spacing w:val="0"/>
                <w:sz w:val="21"/>
                <w:szCs w:val="21"/>
                <w:shd w:val="clear" w:fill="FFFFFF"/>
              </w:rPr>
            </w:pPr>
            <w:r>
              <w:rPr>
                <w:rFonts w:hint="eastAsia" w:ascii="宋体" w:hAnsi="宋体" w:eastAsia="宋体" w:cs="宋体"/>
                <w:sz w:val="21"/>
                <w:szCs w:val="21"/>
                <w:vertAlign w:val="baseline"/>
                <w:lang w:val="en-US" w:eastAsia="zh-CN"/>
              </w:rPr>
              <w:t>20000</w:t>
            </w:r>
          </w:p>
        </w:tc>
        <w:tc>
          <w:tcPr>
            <w:tcW w:w="288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18668.41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21" w:type="dxa"/>
            <w:vMerge w:val="continue"/>
            <w:vAlign w:val="center"/>
          </w:tcPr>
          <w:p>
            <w:pPr>
              <w:jc w:val="center"/>
              <w:rPr>
                <w:vertAlign w:val="baseline"/>
              </w:rPr>
            </w:pPr>
          </w:p>
        </w:tc>
        <w:tc>
          <w:tcPr>
            <w:tcW w:w="1210" w:type="dxa"/>
            <w:vMerge w:val="continue"/>
            <w:vAlign w:val="center"/>
          </w:tcPr>
          <w:p>
            <w:pPr>
              <w:jc w:val="center"/>
              <w:rPr>
                <w:vertAlign w:val="baseline"/>
              </w:rPr>
            </w:pPr>
          </w:p>
        </w:tc>
        <w:tc>
          <w:tcPr>
            <w:tcW w:w="810" w:type="dxa"/>
            <w:vMerge w:val="continue"/>
            <w:vAlign w:val="center"/>
          </w:tcPr>
          <w:p>
            <w:pPr>
              <w:jc w:val="center"/>
              <w:rPr>
                <w:vertAlign w:val="baseline"/>
              </w:rPr>
            </w:pPr>
          </w:p>
        </w:tc>
        <w:tc>
          <w:tcPr>
            <w:tcW w:w="15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总面积（平方米）</w:t>
            </w:r>
          </w:p>
        </w:tc>
        <w:tc>
          <w:tcPr>
            <w:tcW w:w="2867" w:type="dxa"/>
            <w:vAlign w:val="center"/>
          </w:tcPr>
          <w:p>
            <w:pPr>
              <w:jc w:val="center"/>
              <w:rPr>
                <w:rFonts w:hint="eastAsia" w:ascii="宋体" w:hAnsi="宋体" w:eastAsia="宋体" w:cs="宋体"/>
                <w:i w:val="0"/>
                <w:iCs w:val="0"/>
                <w:caps w:val="0"/>
                <w:color w:val="202020"/>
                <w:spacing w:val="0"/>
                <w:sz w:val="21"/>
                <w:szCs w:val="21"/>
                <w:shd w:val="clear" w:fill="FFFFFF"/>
              </w:rPr>
            </w:pPr>
            <w:r>
              <w:rPr>
                <w:rFonts w:hint="eastAsia" w:ascii="宋体" w:hAnsi="宋体" w:eastAsia="宋体" w:cs="宋体"/>
                <w:sz w:val="21"/>
                <w:szCs w:val="21"/>
                <w:vertAlign w:val="baseline"/>
                <w:lang w:val="en-US" w:eastAsia="zh-CN"/>
              </w:rPr>
              <w:t>75804</w:t>
            </w:r>
          </w:p>
        </w:tc>
        <w:tc>
          <w:tcPr>
            <w:tcW w:w="288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75746.22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21" w:type="dxa"/>
            <w:vMerge w:val="continue"/>
            <w:vAlign w:val="center"/>
          </w:tcPr>
          <w:p>
            <w:pPr>
              <w:jc w:val="center"/>
              <w:rPr>
                <w:vertAlign w:val="baseline"/>
              </w:rPr>
            </w:pPr>
          </w:p>
        </w:tc>
        <w:tc>
          <w:tcPr>
            <w:tcW w:w="1210" w:type="dxa"/>
            <w:vMerge w:val="continue"/>
            <w:vAlign w:val="center"/>
          </w:tcPr>
          <w:p>
            <w:pPr>
              <w:jc w:val="center"/>
              <w:rPr>
                <w:vertAlign w:val="baseline"/>
              </w:rPr>
            </w:pPr>
          </w:p>
        </w:tc>
        <w:tc>
          <w:tcPr>
            <w:tcW w:w="810" w:type="dxa"/>
            <w:vMerge w:val="continue"/>
            <w:vAlign w:val="center"/>
          </w:tcPr>
          <w:p>
            <w:pPr>
              <w:jc w:val="center"/>
              <w:rPr>
                <w:vertAlign w:val="baseline"/>
              </w:rPr>
            </w:pPr>
          </w:p>
        </w:tc>
        <w:tc>
          <w:tcPr>
            <w:tcW w:w="15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签订日期</w:t>
            </w:r>
          </w:p>
        </w:tc>
        <w:tc>
          <w:tcPr>
            <w:tcW w:w="28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2020-01-01</w:t>
            </w:r>
          </w:p>
        </w:tc>
        <w:tc>
          <w:tcPr>
            <w:tcW w:w="288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2020-05-15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21" w:type="dxa"/>
            <w:vMerge w:val="continue"/>
            <w:vAlign w:val="center"/>
          </w:tcPr>
          <w:p>
            <w:pPr>
              <w:jc w:val="center"/>
              <w:rPr>
                <w:vertAlign w:val="baseline"/>
              </w:rPr>
            </w:pPr>
          </w:p>
        </w:tc>
        <w:tc>
          <w:tcPr>
            <w:tcW w:w="1210" w:type="dxa"/>
            <w:vMerge w:val="continue"/>
            <w:vAlign w:val="center"/>
          </w:tcPr>
          <w:p>
            <w:pPr>
              <w:jc w:val="center"/>
              <w:rPr>
                <w:vertAlign w:val="baseline"/>
              </w:rPr>
            </w:pPr>
          </w:p>
        </w:tc>
        <w:tc>
          <w:tcPr>
            <w:tcW w:w="810" w:type="dxa"/>
            <w:vMerge w:val="continue"/>
            <w:vAlign w:val="center"/>
          </w:tcPr>
          <w:p>
            <w:pPr>
              <w:jc w:val="center"/>
              <w:rPr>
                <w:vertAlign w:val="baseline"/>
              </w:rPr>
            </w:pPr>
          </w:p>
        </w:tc>
        <w:tc>
          <w:tcPr>
            <w:tcW w:w="15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建设规模</w:t>
            </w:r>
          </w:p>
        </w:tc>
        <w:tc>
          <w:tcPr>
            <w:tcW w:w="2867"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202020"/>
                <w:spacing w:val="0"/>
                <w:sz w:val="21"/>
                <w:szCs w:val="21"/>
                <w:shd w:val="clear" w:fill="FFFFFF"/>
              </w:rPr>
              <w:t>总建筑面积75814.1平方米</w:t>
            </w:r>
          </w:p>
        </w:tc>
        <w:tc>
          <w:tcPr>
            <w:tcW w:w="288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i w:val="0"/>
                <w:iCs w:val="0"/>
                <w:caps w:val="0"/>
                <w:color w:val="202020"/>
                <w:spacing w:val="0"/>
                <w:sz w:val="21"/>
                <w:szCs w:val="21"/>
                <w:shd w:val="clear" w:fill="FFFFFF"/>
              </w:rPr>
              <w:t>南县燕山学府项目（1#-4#栋）,1#、2#、3#、4#地上33层，地下1层，框剪结构，总建筑面积75746.22㎡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21" w:type="dxa"/>
            <w:vMerge w:val="restart"/>
            <w:vAlign w:val="center"/>
          </w:tcPr>
          <w:p>
            <w:pPr>
              <w:jc w:val="center"/>
              <w:rPr>
                <w:vertAlign w:val="baseline"/>
              </w:rPr>
            </w:pPr>
            <w:r>
              <w:rPr>
                <w:rFonts w:hint="eastAsia"/>
                <w:vertAlign w:val="baseline"/>
                <w:lang w:val="en-US" w:eastAsia="zh-CN"/>
              </w:rPr>
              <w:t>燕山学府5#栋</w:t>
            </w:r>
          </w:p>
        </w:tc>
        <w:tc>
          <w:tcPr>
            <w:tcW w:w="1210" w:type="dxa"/>
            <w:vMerge w:val="restart"/>
            <w:vAlign w:val="center"/>
          </w:tcPr>
          <w:p>
            <w:pPr>
              <w:jc w:val="center"/>
              <w:rPr>
                <w:vertAlign w:val="baseline"/>
              </w:rPr>
            </w:pPr>
            <w:r>
              <w:rPr>
                <w:rFonts w:hint="eastAsia"/>
                <w:vertAlign w:val="baseline"/>
              </w:rPr>
              <w:t>430921202005260190</w:t>
            </w:r>
          </w:p>
        </w:tc>
        <w:tc>
          <w:tcPr>
            <w:tcW w:w="810" w:type="dxa"/>
            <w:vMerge w:val="restart"/>
            <w:vAlign w:val="center"/>
          </w:tcPr>
          <w:p>
            <w:pPr>
              <w:jc w:val="center"/>
              <w:rPr>
                <w:vertAlign w:val="baseline"/>
              </w:rPr>
            </w:pPr>
            <w:r>
              <w:rPr>
                <w:rFonts w:hint="eastAsia"/>
                <w:vertAlign w:val="baseline"/>
                <w:lang w:val="en-US" w:eastAsia="zh-CN"/>
              </w:rPr>
              <w:t>湖南鼎坤建设有限公司</w:t>
            </w:r>
          </w:p>
        </w:tc>
        <w:tc>
          <w:tcPr>
            <w:tcW w:w="1501"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合同信息</w:t>
            </w:r>
          </w:p>
        </w:tc>
        <w:tc>
          <w:tcPr>
            <w:tcW w:w="2867"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无</w:t>
            </w:r>
          </w:p>
        </w:tc>
        <w:tc>
          <w:tcPr>
            <w:tcW w:w="2881"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需补录施工合同信息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21" w:type="dxa"/>
            <w:vMerge w:val="continue"/>
            <w:vAlign w:val="center"/>
          </w:tcPr>
          <w:p>
            <w:pPr>
              <w:jc w:val="center"/>
              <w:rPr>
                <w:vertAlign w:val="baseline"/>
              </w:rPr>
            </w:pPr>
          </w:p>
        </w:tc>
        <w:tc>
          <w:tcPr>
            <w:tcW w:w="1210" w:type="dxa"/>
            <w:vMerge w:val="continue"/>
            <w:vAlign w:val="center"/>
          </w:tcPr>
          <w:p>
            <w:pPr>
              <w:jc w:val="center"/>
              <w:rPr>
                <w:vertAlign w:val="baseline"/>
              </w:rPr>
            </w:pPr>
          </w:p>
        </w:tc>
        <w:tc>
          <w:tcPr>
            <w:tcW w:w="810" w:type="dxa"/>
            <w:vMerge w:val="continue"/>
            <w:vAlign w:val="center"/>
          </w:tcPr>
          <w:p>
            <w:pPr>
              <w:jc w:val="center"/>
              <w:rPr>
                <w:vertAlign w:val="baseline"/>
              </w:rPr>
            </w:pPr>
          </w:p>
        </w:tc>
        <w:tc>
          <w:tcPr>
            <w:tcW w:w="1501"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立项文号</w:t>
            </w:r>
          </w:p>
        </w:tc>
        <w:tc>
          <w:tcPr>
            <w:tcW w:w="2867" w:type="dxa"/>
            <w:vAlign w:val="center"/>
          </w:tcPr>
          <w:p>
            <w:pPr>
              <w:jc w:val="center"/>
              <w:rPr>
                <w:rFonts w:hint="eastAsia" w:ascii="Tahoma" w:hAnsi="Tahoma" w:eastAsia="Tahoma" w:cs="Tahoma"/>
                <w:i w:val="0"/>
                <w:iCs w:val="0"/>
                <w:caps w:val="0"/>
                <w:color w:val="202020"/>
                <w:spacing w:val="0"/>
                <w:kern w:val="2"/>
                <w:sz w:val="21"/>
                <w:szCs w:val="21"/>
                <w:shd w:val="clear" w:fill="FFFFFF"/>
                <w:lang w:val="en-US" w:eastAsia="zh-CN" w:bidi="ar-SA"/>
              </w:rPr>
            </w:pPr>
            <w:r>
              <w:rPr>
                <w:rFonts w:hint="eastAsia"/>
                <w:sz w:val="21"/>
                <w:szCs w:val="21"/>
                <w:vertAlign w:val="baseline"/>
                <w:lang w:val="en-US" w:eastAsia="zh-CN"/>
              </w:rPr>
              <w:t>水土保持方案报告表</w:t>
            </w:r>
          </w:p>
        </w:tc>
        <w:tc>
          <w:tcPr>
            <w:tcW w:w="2881"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南发改备（2019）44号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21" w:type="dxa"/>
            <w:vMerge w:val="continue"/>
          </w:tcPr>
          <w:p>
            <w:pPr>
              <w:jc w:val="center"/>
              <w:rPr>
                <w:vertAlign w:val="baseline"/>
              </w:rPr>
            </w:pPr>
          </w:p>
        </w:tc>
        <w:tc>
          <w:tcPr>
            <w:tcW w:w="1210" w:type="dxa"/>
            <w:vMerge w:val="continue"/>
          </w:tcPr>
          <w:p>
            <w:pPr>
              <w:jc w:val="center"/>
              <w:rPr>
                <w:vertAlign w:val="baseline"/>
              </w:rPr>
            </w:pPr>
          </w:p>
        </w:tc>
        <w:tc>
          <w:tcPr>
            <w:tcW w:w="810" w:type="dxa"/>
            <w:vMerge w:val="continue"/>
          </w:tcPr>
          <w:p>
            <w:pPr>
              <w:jc w:val="center"/>
              <w:rPr>
                <w:vertAlign w:val="baseline"/>
              </w:rPr>
            </w:pP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总投资（万元）</w:t>
            </w:r>
          </w:p>
        </w:tc>
        <w:tc>
          <w:tcPr>
            <w:tcW w:w="2867" w:type="dxa"/>
            <w:vAlign w:val="center"/>
          </w:tcPr>
          <w:p>
            <w:pPr>
              <w:jc w:val="center"/>
              <w:rPr>
                <w:rFonts w:hint="eastAsia" w:ascii="Tahoma" w:hAnsi="Tahoma" w:eastAsia="Tahoma" w:cs="Tahoma"/>
                <w:i w:val="0"/>
                <w:iCs w:val="0"/>
                <w:caps w:val="0"/>
                <w:color w:val="202020"/>
                <w:spacing w:val="0"/>
                <w:kern w:val="2"/>
                <w:sz w:val="21"/>
                <w:szCs w:val="21"/>
                <w:shd w:val="clear" w:fill="FFFFFF"/>
                <w:lang w:val="en-US" w:eastAsia="zh-CN" w:bidi="ar-SA"/>
              </w:rPr>
            </w:pPr>
            <w:r>
              <w:rPr>
                <w:rFonts w:hint="eastAsia"/>
                <w:sz w:val="21"/>
                <w:szCs w:val="21"/>
                <w:vertAlign w:val="baseline"/>
                <w:lang w:val="en-US" w:eastAsia="zh-CN"/>
              </w:rPr>
              <w:t>6000</w:t>
            </w:r>
          </w:p>
        </w:tc>
        <w:tc>
          <w:tcPr>
            <w:tcW w:w="2881"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5354.73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21" w:type="dxa"/>
            <w:vMerge w:val="continue"/>
          </w:tcPr>
          <w:p>
            <w:pPr>
              <w:jc w:val="center"/>
              <w:rPr>
                <w:vertAlign w:val="baseline"/>
              </w:rPr>
            </w:pPr>
          </w:p>
        </w:tc>
        <w:tc>
          <w:tcPr>
            <w:tcW w:w="1210" w:type="dxa"/>
            <w:vMerge w:val="continue"/>
          </w:tcPr>
          <w:p>
            <w:pPr>
              <w:jc w:val="center"/>
              <w:rPr>
                <w:vertAlign w:val="baseline"/>
              </w:rPr>
            </w:pPr>
          </w:p>
        </w:tc>
        <w:tc>
          <w:tcPr>
            <w:tcW w:w="810" w:type="dxa"/>
            <w:vMerge w:val="continue"/>
          </w:tcPr>
          <w:p>
            <w:pPr>
              <w:jc w:val="center"/>
              <w:rPr>
                <w:vertAlign w:val="baseline"/>
              </w:rPr>
            </w:pP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建设性质</w:t>
            </w:r>
          </w:p>
        </w:tc>
        <w:tc>
          <w:tcPr>
            <w:tcW w:w="2867" w:type="dxa"/>
            <w:vAlign w:val="center"/>
          </w:tcPr>
          <w:p>
            <w:pPr>
              <w:jc w:val="center"/>
              <w:rPr>
                <w:rFonts w:hint="eastAsia" w:ascii="Tahoma" w:hAnsi="Tahoma" w:eastAsia="Tahoma" w:cs="Tahoma"/>
                <w:i w:val="0"/>
                <w:iCs w:val="0"/>
                <w:caps w:val="0"/>
                <w:color w:val="202020"/>
                <w:spacing w:val="0"/>
                <w:kern w:val="2"/>
                <w:sz w:val="21"/>
                <w:szCs w:val="21"/>
                <w:shd w:val="clear" w:fill="FFFFFF"/>
                <w:lang w:val="en-US" w:eastAsia="zh-CN" w:bidi="ar-SA"/>
              </w:rPr>
            </w:pPr>
            <w:r>
              <w:rPr>
                <w:rFonts w:hint="eastAsia"/>
                <w:sz w:val="21"/>
                <w:szCs w:val="21"/>
                <w:vertAlign w:val="baseline"/>
                <w:lang w:val="en-US" w:eastAsia="zh-CN"/>
              </w:rPr>
              <w:t>扩建</w:t>
            </w:r>
          </w:p>
        </w:tc>
        <w:tc>
          <w:tcPr>
            <w:tcW w:w="2881"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21" w:type="dxa"/>
            <w:vMerge w:val="continue"/>
          </w:tcPr>
          <w:p>
            <w:pPr>
              <w:jc w:val="center"/>
              <w:rPr>
                <w:vertAlign w:val="baseline"/>
              </w:rPr>
            </w:pPr>
          </w:p>
        </w:tc>
        <w:tc>
          <w:tcPr>
            <w:tcW w:w="1210" w:type="dxa"/>
            <w:vMerge w:val="continue"/>
          </w:tcPr>
          <w:p>
            <w:pPr>
              <w:jc w:val="center"/>
              <w:rPr>
                <w:vertAlign w:val="baseline"/>
              </w:rPr>
            </w:pPr>
          </w:p>
        </w:tc>
        <w:tc>
          <w:tcPr>
            <w:tcW w:w="810" w:type="dxa"/>
            <w:vMerge w:val="continue"/>
          </w:tcPr>
          <w:p>
            <w:pPr>
              <w:jc w:val="center"/>
              <w:rPr>
                <w:vertAlign w:val="baseline"/>
              </w:rPr>
            </w:pP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总面积（平方米）</w:t>
            </w:r>
          </w:p>
        </w:tc>
        <w:tc>
          <w:tcPr>
            <w:tcW w:w="2867"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20883</w:t>
            </w:r>
          </w:p>
        </w:tc>
        <w:tc>
          <w:tcPr>
            <w:tcW w:w="2881" w:type="dxa"/>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20595.10</w:t>
            </w:r>
          </w:p>
        </w:tc>
      </w:tr>
    </w:tbl>
    <w:p>
      <w:pPr>
        <w:jc w:val="center"/>
        <w:rPr>
          <w:rFonts w:hint="eastAsia"/>
          <w:lang w:val="en-US" w:eastAsia="zh-CN"/>
        </w:rPr>
      </w:pP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85796"/>
    <w:rsid w:val="00186578"/>
    <w:rsid w:val="1DA72109"/>
    <w:rsid w:val="2C3E7C5F"/>
    <w:rsid w:val="38E726E0"/>
    <w:rsid w:val="4353679C"/>
    <w:rsid w:val="5337645D"/>
    <w:rsid w:val="6E02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2022-01-25T08:43:00Z</dcterms:created>
  <dc:creator>Ve</dc:creator>
  <cp:lastModifiedBy>Rough Road</cp:lastModifiedBy>
  <cp:lastPrinted>2022-01-27T02:31:13Z</cp:lastPrinted>
  <dcterms:modified xsi:type="dcterms:W3CDTF">2022-01-27T02:32:14Z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4DB8439D4F434B9F8775E9F4358EF1AB</vt:lpwstr>
  </property>
</Properties>
</file>