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7" w:firstLineChars="154"/>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20</w:t>
      </w:r>
      <w:r>
        <w:rPr>
          <w:rFonts w:hint="eastAsia" w:ascii="方正小标宋_GBK" w:hAnsi="方正小标宋_GBK" w:eastAsia="方正小标宋_GBK" w:cs="方正小标宋_GBK"/>
          <w:b w:val="0"/>
          <w:bCs w:val="0"/>
          <w:sz w:val="44"/>
          <w:szCs w:val="44"/>
        </w:rPr>
        <w:t>年度南县</w:t>
      </w:r>
      <w:r>
        <w:rPr>
          <w:rFonts w:hint="eastAsia" w:ascii="方正小标宋_GBK" w:hAnsi="方正小标宋_GBK" w:eastAsia="方正小标宋_GBK" w:cs="方正小标宋_GBK"/>
          <w:b w:val="0"/>
          <w:bCs w:val="0"/>
          <w:sz w:val="44"/>
          <w:szCs w:val="44"/>
          <w:lang w:eastAsia="zh-CN"/>
        </w:rPr>
        <w:t>人民代表大会常务委员会部门整体支出</w:t>
      </w:r>
      <w:r>
        <w:rPr>
          <w:rFonts w:hint="eastAsia" w:ascii="方正小标宋_GBK" w:hAnsi="方正小标宋_GBK" w:eastAsia="方正小标宋_GBK" w:cs="方正小标宋_GBK"/>
          <w:b w:val="0"/>
          <w:bCs w:val="0"/>
          <w:sz w:val="44"/>
          <w:szCs w:val="44"/>
        </w:rPr>
        <w:t>绩效报告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按照《</w:t>
      </w:r>
      <w:r>
        <w:rPr>
          <w:rFonts w:hint="eastAsia" w:ascii="仿宋" w:hAnsi="仿宋" w:eastAsia="仿宋" w:cs="仿宋"/>
          <w:sz w:val="32"/>
          <w:szCs w:val="32"/>
          <w:lang w:val="en-US" w:eastAsia="zh-CN"/>
        </w:rPr>
        <w:t>中共</w:t>
      </w:r>
      <w:r>
        <w:rPr>
          <w:rFonts w:hint="eastAsia" w:ascii="仿宋" w:hAnsi="仿宋" w:eastAsia="仿宋" w:cs="仿宋"/>
          <w:sz w:val="32"/>
          <w:szCs w:val="32"/>
        </w:rPr>
        <w:t>湖南省</w:t>
      </w:r>
      <w:r>
        <w:rPr>
          <w:rFonts w:hint="eastAsia" w:ascii="仿宋" w:hAnsi="仿宋" w:eastAsia="仿宋" w:cs="仿宋"/>
          <w:sz w:val="32"/>
          <w:szCs w:val="32"/>
          <w:lang w:val="en-US" w:eastAsia="zh-CN"/>
        </w:rPr>
        <w:t>委办公厅 湖南省人民政府办公厅关于全面实施预算绩效管理的实施意见</w:t>
      </w:r>
      <w:r>
        <w:rPr>
          <w:rFonts w:hint="eastAsia" w:ascii="仿宋" w:hAnsi="仿宋" w:eastAsia="仿宋" w:cs="仿宋"/>
          <w:sz w:val="32"/>
          <w:szCs w:val="32"/>
        </w:rPr>
        <w:t>》（湘</w:t>
      </w:r>
      <w:r>
        <w:rPr>
          <w:rFonts w:hint="eastAsia" w:ascii="仿宋" w:hAnsi="仿宋" w:eastAsia="仿宋" w:cs="仿宋"/>
          <w:sz w:val="32"/>
          <w:szCs w:val="32"/>
          <w:lang w:val="en-US" w:eastAsia="zh-CN"/>
        </w:rPr>
        <w:t>办</w:t>
      </w:r>
      <w:r>
        <w:rPr>
          <w:rFonts w:hint="eastAsia" w:ascii="仿宋" w:hAnsi="仿宋" w:eastAsia="仿宋" w:cs="仿宋"/>
          <w:sz w:val="32"/>
          <w:szCs w:val="32"/>
        </w:rPr>
        <w:t>发〔20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号）和《南县</w:t>
      </w:r>
      <w:r>
        <w:rPr>
          <w:rFonts w:hint="eastAsia" w:ascii="仿宋" w:hAnsi="仿宋" w:eastAsia="仿宋" w:cs="仿宋"/>
          <w:sz w:val="32"/>
          <w:szCs w:val="32"/>
          <w:lang w:val="en-US" w:eastAsia="zh-CN"/>
        </w:rPr>
        <w:t>财政局关于做好2020年度预算绩效自评工作的通知</w:t>
      </w:r>
      <w:r>
        <w:rPr>
          <w:rFonts w:hint="eastAsia" w:ascii="仿宋" w:hAnsi="仿宋" w:eastAsia="仿宋" w:cs="仿宋"/>
          <w:sz w:val="32"/>
          <w:szCs w:val="32"/>
        </w:rPr>
        <w:t>》（南</w:t>
      </w:r>
      <w:r>
        <w:rPr>
          <w:rFonts w:hint="eastAsia" w:ascii="仿宋" w:hAnsi="仿宋" w:eastAsia="仿宋" w:cs="仿宋"/>
          <w:sz w:val="32"/>
          <w:szCs w:val="32"/>
          <w:lang w:val="en-US" w:eastAsia="zh-CN"/>
        </w:rPr>
        <w:t>财绩函</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号）等文件精神要求，为进一步规范财政资金管理，牢固树立预算绩效理念，切实提高财政资金使用效益，我单位成立了以分管</w:t>
      </w:r>
      <w:r>
        <w:rPr>
          <w:rFonts w:hint="eastAsia" w:ascii="仿宋" w:hAnsi="仿宋" w:eastAsia="仿宋" w:cs="仿宋"/>
          <w:sz w:val="32"/>
          <w:szCs w:val="32"/>
          <w:lang w:eastAsia="zh-CN"/>
        </w:rPr>
        <w:t>机关</w:t>
      </w:r>
      <w:r>
        <w:rPr>
          <w:rFonts w:hint="eastAsia" w:ascii="仿宋" w:hAnsi="仿宋" w:eastAsia="仿宋" w:cs="仿宋"/>
          <w:sz w:val="32"/>
          <w:szCs w:val="32"/>
        </w:rPr>
        <w:t>领导</w:t>
      </w:r>
      <w:r>
        <w:rPr>
          <w:rFonts w:hint="eastAsia" w:ascii="仿宋" w:hAnsi="仿宋" w:eastAsia="仿宋" w:cs="仿宋"/>
          <w:sz w:val="32"/>
          <w:szCs w:val="32"/>
          <w:lang w:val="en-US" w:eastAsia="zh-CN"/>
        </w:rPr>
        <w:t>曾彩虹</w:t>
      </w:r>
      <w:r>
        <w:rPr>
          <w:rFonts w:hint="eastAsia" w:ascii="仿宋" w:hAnsi="仿宋" w:eastAsia="仿宋" w:cs="仿宋"/>
          <w:sz w:val="32"/>
          <w:szCs w:val="32"/>
        </w:rPr>
        <w:t>同志为组长的</w:t>
      </w:r>
      <w:r>
        <w:rPr>
          <w:rFonts w:hint="eastAsia" w:ascii="仿宋" w:hAnsi="仿宋" w:eastAsia="仿宋" w:cs="仿宋"/>
          <w:sz w:val="32"/>
          <w:szCs w:val="32"/>
          <w:lang w:val="en-US" w:eastAsia="zh-CN"/>
        </w:rPr>
        <w:t>预算</w:t>
      </w:r>
      <w:r>
        <w:rPr>
          <w:rFonts w:hint="eastAsia" w:ascii="仿宋" w:hAnsi="仿宋" w:eastAsia="仿宋" w:cs="仿宋"/>
          <w:sz w:val="32"/>
          <w:szCs w:val="32"/>
        </w:rPr>
        <w:t>绩效自评工作小组，参照有关财政支出绩效评价指标体系，认真组织对20</w:t>
      </w:r>
      <w:r>
        <w:rPr>
          <w:rFonts w:hint="eastAsia" w:ascii="仿宋" w:hAnsi="仿宋" w:eastAsia="仿宋" w:cs="仿宋"/>
          <w:sz w:val="32"/>
          <w:szCs w:val="32"/>
          <w:lang w:val="en-US" w:eastAsia="zh-CN"/>
        </w:rPr>
        <w:t>20</w:t>
      </w:r>
      <w:r>
        <w:rPr>
          <w:rFonts w:hint="eastAsia" w:ascii="仿宋" w:hAnsi="仿宋" w:eastAsia="仿宋" w:cs="仿宋"/>
          <w:sz w:val="32"/>
          <w:szCs w:val="32"/>
        </w:rPr>
        <w:t>年度县财政预算批复资金进行自查考评，现将有关情况报告如下：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（一）部门整体支出概况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年部门决算收支完成情况。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收入：</w:t>
      </w:r>
      <w:r>
        <w:rPr>
          <w:rFonts w:hint="eastAsia" w:ascii="仿宋" w:hAnsi="仿宋" w:eastAsia="仿宋" w:cs="仿宋"/>
          <w:sz w:val="32"/>
          <w:szCs w:val="32"/>
          <w:lang w:val="en-US" w:eastAsia="zh-CN"/>
        </w:rPr>
        <w:t>805.84万元</w:t>
      </w:r>
      <w:r>
        <w:rPr>
          <w:rFonts w:hint="eastAsia" w:ascii="仿宋" w:hAnsi="仿宋" w:eastAsia="仿宋" w:cs="仿宋"/>
          <w:sz w:val="32"/>
          <w:szCs w:val="32"/>
        </w:rPr>
        <w:t>。</w:t>
      </w:r>
      <w:r>
        <w:rPr>
          <w:rFonts w:hint="eastAsia" w:ascii="仿宋" w:hAnsi="仿宋" w:eastAsia="仿宋" w:cs="仿宋"/>
          <w:sz w:val="32"/>
          <w:szCs w:val="32"/>
          <w:lang w:val="en-US" w:eastAsia="zh-CN"/>
        </w:rPr>
        <w:t>同比上年度增加223.61万元，增加38.41％。其中：预算内拨款765.8万元，占95.03%。</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支出：</w:t>
      </w:r>
      <w:r>
        <w:rPr>
          <w:rFonts w:hint="eastAsia" w:ascii="仿宋" w:hAnsi="仿宋" w:eastAsia="仿宋" w:cs="仿宋"/>
          <w:sz w:val="32"/>
          <w:szCs w:val="32"/>
          <w:lang w:val="en-US" w:eastAsia="zh-CN"/>
        </w:rPr>
        <w:t>668.36万元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同比上年增加98.29万元，增加17.24％。</w:t>
      </w:r>
      <w:r>
        <w:rPr>
          <w:rFonts w:hint="eastAsia" w:ascii="Times New Roman" w:hAnsi="Times New Roman" w:eastAsia="仿宋_GB2312" w:cs="Times New Roman"/>
          <w:b w:val="0"/>
          <w:bCs w:val="0"/>
          <w:color w:val="auto"/>
          <w:kern w:val="21"/>
          <w:sz w:val="31"/>
          <w:szCs w:val="31"/>
          <w:lang w:val="en-US" w:eastAsia="zh-CN" w:bidi="ar"/>
        </w:rPr>
        <w:t>其中：基本支出515.06万元，占77.06%；项目支出153.31万元，占22.94%。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（二）部门整体支出绩效目标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在今年收支预算内，确保完成以下整体目标：一是进一步增强监督实效，促进依法行政和公正司法；二是进一步做好人事任免工作，依法决定重大事项；三是进一步联系群众，充分发挥代表主体作用；四是进一步加强对乡镇人大的联系指导，提升全县人大工作整体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（三）部门整体支出情况分析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w:t>
      </w:r>
      <w:r>
        <w:rPr>
          <w:rFonts w:hint="eastAsia" w:ascii="仿宋" w:hAnsi="仿宋" w:eastAsia="仿宋" w:cs="仿宋"/>
          <w:sz w:val="32"/>
          <w:szCs w:val="32"/>
          <w:lang w:eastAsia="zh-CN"/>
        </w:rPr>
        <w:t>财政</w:t>
      </w:r>
      <w:r>
        <w:rPr>
          <w:rFonts w:hint="eastAsia" w:ascii="仿宋" w:hAnsi="仿宋" w:eastAsia="仿宋" w:cs="仿宋"/>
          <w:sz w:val="32"/>
          <w:szCs w:val="32"/>
        </w:rPr>
        <w:t>预算资金合计</w:t>
      </w:r>
      <w:r>
        <w:rPr>
          <w:rFonts w:hint="eastAsia" w:ascii="仿宋" w:hAnsi="仿宋" w:eastAsia="仿宋" w:cs="仿宋"/>
          <w:sz w:val="32"/>
          <w:szCs w:val="32"/>
          <w:lang w:val="en-US" w:eastAsia="zh-CN"/>
        </w:rPr>
        <w:t>730.90万元</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年1</w:t>
      </w:r>
      <w:r>
        <w:rPr>
          <w:rFonts w:hint="eastAsia" w:ascii="仿宋" w:hAnsi="仿宋" w:eastAsia="仿宋" w:cs="仿宋"/>
          <w:sz w:val="32"/>
          <w:szCs w:val="32"/>
          <w:lang w:val="en-US" w:eastAsia="zh-CN"/>
        </w:rPr>
        <w:t>2</w:t>
      </w:r>
      <w:r>
        <w:rPr>
          <w:rFonts w:hint="eastAsia" w:ascii="仿宋" w:hAnsi="仿宋" w:eastAsia="仿宋" w:cs="仿宋"/>
          <w:sz w:val="32"/>
          <w:szCs w:val="32"/>
        </w:rPr>
        <w:t>月全部</w:t>
      </w:r>
      <w:r>
        <w:rPr>
          <w:rFonts w:hint="eastAsia" w:ascii="仿宋" w:hAnsi="仿宋" w:eastAsia="仿宋" w:cs="仿宋"/>
          <w:sz w:val="32"/>
          <w:szCs w:val="32"/>
          <w:lang w:eastAsia="zh-CN"/>
        </w:rPr>
        <w:t>拨付</w:t>
      </w:r>
      <w:r>
        <w:rPr>
          <w:rFonts w:hint="eastAsia" w:ascii="仿宋" w:hAnsi="仿宋" w:eastAsia="仿宋" w:cs="仿宋"/>
          <w:sz w:val="32"/>
          <w:szCs w:val="32"/>
        </w:rPr>
        <w:t>到位</w:t>
      </w:r>
      <w:r>
        <w:rPr>
          <w:rFonts w:hint="eastAsia" w:ascii="仿宋" w:hAnsi="仿宋" w:eastAsia="仿宋" w:cs="仿宋"/>
          <w:sz w:val="32"/>
          <w:szCs w:val="32"/>
          <w:lang w:eastAsia="zh-CN"/>
        </w:rPr>
        <w:t>。</w:t>
      </w:r>
      <w:r>
        <w:rPr>
          <w:rFonts w:hint="eastAsia" w:ascii="仿宋" w:hAnsi="仿宋" w:eastAsia="仿宋" w:cs="仿宋"/>
          <w:sz w:val="32"/>
          <w:szCs w:val="32"/>
        </w:rPr>
        <w:t>我单位根据年初预算编制及时制定实施计划组织实施</w:t>
      </w:r>
      <w:r>
        <w:rPr>
          <w:rFonts w:hint="eastAsia" w:ascii="仿宋" w:hAnsi="仿宋" w:eastAsia="仿宋" w:cs="仿宋"/>
          <w:sz w:val="32"/>
          <w:szCs w:val="32"/>
          <w:lang w:eastAsia="zh-CN"/>
        </w:rPr>
        <w:t>，</w:t>
      </w:r>
      <w:r>
        <w:rPr>
          <w:rFonts w:hint="eastAsia" w:ascii="仿宋" w:hAnsi="仿宋" w:eastAsia="仿宋" w:cs="仿宋"/>
          <w:sz w:val="32"/>
          <w:szCs w:val="32"/>
        </w:rPr>
        <w:t>严格按照年初预算进行部门整体支出。在支出过程中，严格遵守各项规章制度，</w:t>
      </w:r>
      <w:r>
        <w:rPr>
          <w:rFonts w:hint="eastAsia" w:ascii="仿宋" w:hAnsi="仿宋" w:eastAsia="仿宋" w:cs="仿宋"/>
          <w:sz w:val="32"/>
          <w:szCs w:val="32"/>
          <w:lang w:val="en-US" w:eastAsia="zh-CN"/>
        </w:rPr>
        <w:t>严格控制</w:t>
      </w:r>
      <w:r>
        <w:rPr>
          <w:rFonts w:hint="eastAsia" w:ascii="仿宋" w:hAnsi="仿宋" w:eastAsia="仿宋" w:cs="仿宋"/>
          <w:sz w:val="32"/>
          <w:szCs w:val="32"/>
          <w:lang w:eastAsia="zh-CN"/>
        </w:rPr>
        <w:t>公务接待和公务用车费用</w:t>
      </w:r>
      <w:r>
        <w:rPr>
          <w:rFonts w:hint="eastAsia" w:ascii="仿宋" w:hAnsi="仿宋" w:eastAsia="仿宋" w:cs="仿宋"/>
          <w:sz w:val="32"/>
          <w:szCs w:val="32"/>
          <w:lang w:val="en-US" w:eastAsia="zh-CN"/>
        </w:rPr>
        <w:t>的支出</w:t>
      </w:r>
      <w:r>
        <w:rPr>
          <w:rFonts w:hint="eastAsia" w:ascii="仿宋" w:hAnsi="仿宋" w:eastAsia="仿宋" w:cs="仿宋"/>
          <w:sz w:val="32"/>
          <w:szCs w:val="32"/>
        </w:rPr>
        <w:t>。尤其是在专项经费支出上，我们</w:t>
      </w:r>
      <w:r>
        <w:rPr>
          <w:rFonts w:hint="eastAsia" w:ascii="仿宋" w:hAnsi="仿宋" w:eastAsia="仿宋" w:cs="仿宋"/>
          <w:sz w:val="32"/>
          <w:szCs w:val="32"/>
          <w:lang w:val="en-US" w:eastAsia="zh-CN"/>
        </w:rPr>
        <w:t>力争做到</w:t>
      </w:r>
      <w:r>
        <w:rPr>
          <w:rFonts w:hint="eastAsia" w:ascii="仿宋" w:hAnsi="仿宋" w:eastAsia="仿宋" w:cs="仿宋"/>
          <w:sz w:val="32"/>
          <w:szCs w:val="32"/>
        </w:rPr>
        <w:t>专款专用，按项目实施计划的进度情况进行资金分配，无挪用专项经费的现象。实行了先有预算、后有执行、“用钱必问效、无效必问责”的新常态。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严格落实《预算法》及省、市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w:t>
      </w:r>
      <w:r>
        <w:rPr>
          <w:rFonts w:hint="eastAsia" w:ascii="仿宋" w:hAnsi="仿宋" w:eastAsia="仿宋" w:cs="仿宋"/>
          <w:sz w:val="32"/>
          <w:szCs w:val="32"/>
        </w:rPr>
        <w:t>绩效管理工作的有关规定，进一步规范财政资金的管理，强化财政支出绩效理念，提升部门责任意识，提高资金使用效益，促进</w:t>
      </w:r>
      <w:r>
        <w:rPr>
          <w:rFonts w:hint="eastAsia" w:ascii="仿宋" w:hAnsi="仿宋" w:eastAsia="仿宋" w:cs="仿宋"/>
          <w:sz w:val="32"/>
          <w:szCs w:val="32"/>
          <w:lang w:eastAsia="zh-CN"/>
        </w:rPr>
        <w:t>人大</w:t>
      </w:r>
      <w:r>
        <w:rPr>
          <w:rFonts w:hint="eastAsia" w:ascii="仿宋" w:hAnsi="仿宋" w:eastAsia="仿宋" w:cs="仿宋"/>
          <w:sz w:val="32"/>
          <w:szCs w:val="32"/>
        </w:rPr>
        <w:t>事业</w:t>
      </w:r>
      <w:r>
        <w:rPr>
          <w:rFonts w:hint="eastAsia" w:ascii="仿宋" w:hAnsi="仿宋" w:eastAsia="仿宋" w:cs="仿宋"/>
          <w:sz w:val="32"/>
          <w:szCs w:val="32"/>
          <w:lang w:val="en-US" w:eastAsia="zh-CN"/>
        </w:rPr>
        <w:t>又好又快</w:t>
      </w:r>
      <w:r>
        <w:rPr>
          <w:rFonts w:hint="eastAsia" w:ascii="仿宋" w:hAnsi="仿宋" w:eastAsia="仿宋" w:cs="仿宋"/>
          <w:sz w:val="32"/>
          <w:szCs w:val="32"/>
        </w:rPr>
        <w:t>的发展。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（二）绩效评价的工作过程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根据绩效评价的要求，成立了自评工作领导小组，对照自评方案进行研究和布</w:t>
      </w:r>
      <w:r>
        <w:rPr>
          <w:rFonts w:hint="eastAsia" w:ascii="仿宋" w:hAnsi="仿宋" w:eastAsia="仿宋" w:cs="仿宋"/>
          <w:sz w:val="32"/>
          <w:szCs w:val="32"/>
          <w:lang w:eastAsia="zh-CN"/>
        </w:rPr>
        <w:t>置</w:t>
      </w:r>
      <w:r>
        <w:rPr>
          <w:rFonts w:hint="eastAsia" w:ascii="仿宋" w:hAnsi="仿宋" w:eastAsia="仿宋" w:cs="仿宋"/>
          <w:sz w:val="32"/>
          <w:szCs w:val="32"/>
        </w:rPr>
        <w:t>，</w:t>
      </w:r>
      <w:r>
        <w:rPr>
          <w:rFonts w:hint="eastAsia" w:ascii="仿宋" w:hAnsi="仿宋" w:eastAsia="仿宋" w:cs="仿宋"/>
          <w:sz w:val="32"/>
          <w:szCs w:val="32"/>
          <w:lang w:eastAsia="zh-CN"/>
        </w:rPr>
        <w:t>小组成员</w:t>
      </w:r>
      <w:r>
        <w:rPr>
          <w:rFonts w:hint="eastAsia" w:ascii="仿宋" w:hAnsi="仿宋" w:eastAsia="仿宋" w:cs="仿宋"/>
          <w:sz w:val="32"/>
          <w:szCs w:val="32"/>
        </w:rPr>
        <w:t>全程参与，按照自评方案的要求，对照各实施项目的内容逐条逐项自评。在自评过程发现问题，查找原因，及时纠正偏差，为下一步工作夯实基础。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三、主要绩效及评价结论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）经济性效益分析：审议人民政府计划、预算执行情况报告；审查和批准财政决算；审议专项工作报告。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）社会性效益分析：督促政府组织实施的项目符合国家相关政策、成熟度高、带动性强、有利于促进各项工作有序开展。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）环境性效益分析：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倡导全民养成低碳、节能减排的科学生活方式；注重绿色环保、生态种养，既要金山银山，更要青山绿水。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）可持续性影响分析：体现政策导向，长期保障工作平稳进行。</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存在的问题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一是会计做账项目与预算科目划分有出入；二是自身</w:t>
      </w:r>
      <w:r>
        <w:rPr>
          <w:rFonts w:hint="default" w:ascii="仿宋" w:hAnsi="仿宋" w:eastAsia="仿宋" w:cs="仿宋"/>
          <w:sz w:val="32"/>
          <w:szCs w:val="32"/>
          <w:lang w:val="en-US" w:eastAsia="zh-CN"/>
        </w:rPr>
        <w:t>监督管理制度</w:t>
      </w:r>
      <w:r>
        <w:rPr>
          <w:rFonts w:hint="eastAsia" w:ascii="仿宋" w:hAnsi="仿宋" w:eastAsia="仿宋" w:cs="仿宋"/>
          <w:sz w:val="32"/>
          <w:szCs w:val="32"/>
          <w:lang w:val="en-US" w:eastAsia="zh-CN"/>
        </w:rPr>
        <w:t>还有待</w:t>
      </w:r>
      <w:r>
        <w:rPr>
          <w:rFonts w:hint="default" w:ascii="仿宋" w:hAnsi="仿宋" w:eastAsia="仿宋" w:cs="仿宋"/>
          <w:sz w:val="32"/>
          <w:szCs w:val="32"/>
          <w:lang w:val="en-US" w:eastAsia="zh-CN"/>
        </w:rPr>
        <w:t>健全</w:t>
      </w:r>
      <w:r>
        <w:rPr>
          <w:rFonts w:hint="eastAsia" w:ascii="仿宋" w:hAnsi="仿宋" w:eastAsia="仿宋" w:cs="仿宋"/>
          <w:sz w:val="32"/>
          <w:szCs w:val="32"/>
          <w:lang w:val="en-US" w:eastAsia="zh-CN"/>
        </w:rPr>
        <w:t>；三是某些方面</w:t>
      </w:r>
      <w:r>
        <w:rPr>
          <w:rFonts w:hint="default" w:ascii="仿宋" w:hAnsi="仿宋" w:eastAsia="仿宋" w:cs="仿宋"/>
          <w:sz w:val="32"/>
          <w:szCs w:val="32"/>
          <w:lang w:val="en-US" w:eastAsia="zh-CN"/>
        </w:rPr>
        <w:t>制度执行</w:t>
      </w:r>
      <w:r>
        <w:rPr>
          <w:rFonts w:hint="eastAsia" w:ascii="仿宋" w:hAnsi="仿宋" w:eastAsia="仿宋" w:cs="仿宋"/>
          <w:sz w:val="32"/>
          <w:szCs w:val="32"/>
          <w:lang w:val="en-US" w:eastAsia="zh-CN"/>
        </w:rPr>
        <w:t>还</w:t>
      </w:r>
      <w:r>
        <w:rPr>
          <w:rFonts w:hint="default" w:ascii="仿宋" w:hAnsi="仿宋" w:eastAsia="仿宋" w:cs="仿宋"/>
          <w:sz w:val="32"/>
          <w:szCs w:val="32"/>
          <w:lang w:val="en-US" w:eastAsia="zh-CN"/>
        </w:rPr>
        <w:t>不严格</w:t>
      </w:r>
      <w:r>
        <w:rPr>
          <w:rFonts w:hint="eastAsia" w:ascii="仿宋" w:hAnsi="仿宋" w:eastAsia="仿宋" w:cs="仿宋"/>
          <w:sz w:val="32"/>
          <w:szCs w:val="32"/>
          <w:lang w:val="en-US" w:eastAsia="zh-CN"/>
        </w:rPr>
        <w:t>；四是</w:t>
      </w:r>
      <w:r>
        <w:rPr>
          <w:rFonts w:hint="default" w:ascii="仿宋" w:hAnsi="仿宋" w:eastAsia="仿宋" w:cs="仿宋"/>
          <w:sz w:val="32"/>
          <w:szCs w:val="32"/>
          <w:lang w:val="en-US" w:eastAsia="zh-CN"/>
        </w:rPr>
        <w:t>对</w:t>
      </w:r>
      <w:r>
        <w:rPr>
          <w:rFonts w:hint="eastAsia" w:ascii="仿宋" w:hAnsi="仿宋" w:eastAsia="仿宋" w:cs="仿宋"/>
          <w:sz w:val="32"/>
          <w:szCs w:val="32"/>
          <w:lang w:val="en-US" w:eastAsia="zh-CN"/>
        </w:rPr>
        <w:t>专项</w:t>
      </w:r>
      <w:r>
        <w:rPr>
          <w:rFonts w:hint="default" w:ascii="仿宋" w:hAnsi="仿宋" w:eastAsia="仿宋" w:cs="仿宋"/>
          <w:sz w:val="32"/>
          <w:szCs w:val="32"/>
          <w:lang w:val="en-US" w:eastAsia="zh-CN"/>
        </w:rPr>
        <w:t>资金</w:t>
      </w:r>
      <w:r>
        <w:rPr>
          <w:rFonts w:hint="eastAsia" w:ascii="仿宋" w:hAnsi="仿宋" w:eastAsia="仿宋" w:cs="仿宋"/>
          <w:sz w:val="32"/>
          <w:szCs w:val="32"/>
          <w:lang w:val="en-US" w:eastAsia="zh-CN"/>
        </w:rPr>
        <w:t>虽有</w:t>
      </w:r>
      <w:r>
        <w:rPr>
          <w:rFonts w:hint="default" w:ascii="仿宋" w:hAnsi="仿宋" w:eastAsia="仿宋" w:cs="仿宋"/>
          <w:sz w:val="32"/>
          <w:szCs w:val="32"/>
          <w:lang w:val="en-US" w:eastAsia="zh-CN"/>
        </w:rPr>
        <w:t>详细的申报计划，</w:t>
      </w:r>
      <w:r>
        <w:rPr>
          <w:rFonts w:hint="eastAsia" w:ascii="仿宋" w:hAnsi="仿宋" w:eastAsia="仿宋" w:cs="仿宋"/>
          <w:sz w:val="32"/>
          <w:szCs w:val="32"/>
          <w:lang w:val="en-US" w:eastAsia="zh-CN"/>
        </w:rPr>
        <w:t>但具体资金执行进度没有严格按计划进行</w:t>
      </w:r>
      <w:r>
        <w:rPr>
          <w:rFonts w:hint="default"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xml:space="preserve">五、有关建议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一是要设置项目资金台账，严格财务管理，规范会计核算。严格区分“基本支出”和“项目支出”，凡属预算安排的</w:t>
      </w:r>
      <w:r>
        <w:rPr>
          <w:rFonts w:hint="eastAsia" w:ascii="仿宋" w:hAnsi="仿宋" w:eastAsia="仿宋" w:cs="仿宋"/>
          <w:sz w:val="32"/>
          <w:szCs w:val="32"/>
          <w:lang w:eastAsia="zh-CN"/>
        </w:rPr>
        <w:t>专项</w:t>
      </w:r>
      <w:r>
        <w:rPr>
          <w:rFonts w:hint="eastAsia" w:ascii="仿宋" w:hAnsi="仿宋" w:eastAsia="仿宋" w:cs="仿宋"/>
          <w:sz w:val="32"/>
          <w:szCs w:val="32"/>
        </w:rPr>
        <w:t>资金，支出时应归集到“项目支出”并按预算项目的分类进行明细核算，避免混淆与挪项；制定</w:t>
      </w:r>
      <w:r>
        <w:rPr>
          <w:rFonts w:hint="eastAsia" w:ascii="仿宋" w:hAnsi="仿宋" w:eastAsia="仿宋" w:cs="仿宋"/>
          <w:sz w:val="32"/>
          <w:szCs w:val="32"/>
          <w:lang w:eastAsia="zh-CN"/>
        </w:rPr>
        <w:t>人大</w:t>
      </w:r>
      <w:r>
        <w:rPr>
          <w:rFonts w:hint="eastAsia" w:ascii="仿宋" w:hAnsi="仿宋" w:eastAsia="仿宋" w:cs="仿宋"/>
          <w:sz w:val="32"/>
          <w:szCs w:val="32"/>
        </w:rPr>
        <w:t>专项资金管理办法，加强专项资金的追踪检查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二是科学制定年度绩效目标。年度绩效目标应结合单位职能、年度工作重点，细化量化可操作、可考核的绩效目标。制订《行政单位内部控制制度》，形成完整的内控体系，完善项目管理制度，拟定相关考核办法包括</w:t>
      </w:r>
      <w:r>
        <w:rPr>
          <w:rFonts w:hint="eastAsia" w:ascii="仿宋" w:hAnsi="仿宋" w:eastAsia="仿宋" w:cs="仿宋"/>
          <w:sz w:val="32"/>
          <w:szCs w:val="32"/>
          <w:lang w:eastAsia="zh-CN"/>
        </w:rPr>
        <w:t>人大业务</w:t>
      </w:r>
      <w:r>
        <w:rPr>
          <w:rFonts w:hint="eastAsia" w:ascii="仿宋" w:hAnsi="仿宋" w:eastAsia="仿宋" w:cs="仿宋"/>
          <w:sz w:val="32"/>
          <w:szCs w:val="32"/>
        </w:rPr>
        <w:t>工作目标量化管理及考核办法、</w:t>
      </w:r>
      <w:r>
        <w:rPr>
          <w:rFonts w:hint="eastAsia" w:ascii="仿宋" w:hAnsi="仿宋" w:eastAsia="仿宋" w:cs="仿宋"/>
          <w:sz w:val="32"/>
          <w:szCs w:val="32"/>
          <w:lang w:eastAsia="zh-CN"/>
        </w:rPr>
        <w:t>委室经费</w:t>
      </w:r>
      <w:r>
        <w:rPr>
          <w:rFonts w:hint="eastAsia" w:ascii="仿宋" w:hAnsi="仿宋" w:eastAsia="仿宋" w:cs="仿宋"/>
          <w:sz w:val="32"/>
          <w:szCs w:val="32"/>
        </w:rPr>
        <w:t>考核督查办法、</w:t>
      </w:r>
      <w:r>
        <w:rPr>
          <w:rFonts w:hint="eastAsia" w:ascii="仿宋" w:hAnsi="仿宋" w:eastAsia="仿宋" w:cs="仿宋"/>
          <w:sz w:val="32"/>
          <w:szCs w:val="32"/>
          <w:lang w:eastAsia="zh-CN"/>
        </w:rPr>
        <w:t>人大专项工作</w:t>
      </w:r>
      <w:r>
        <w:rPr>
          <w:rFonts w:hint="eastAsia" w:ascii="仿宋" w:hAnsi="仿宋" w:eastAsia="仿宋" w:cs="仿宋"/>
          <w:sz w:val="32"/>
          <w:szCs w:val="32"/>
        </w:rPr>
        <w:t>考核管理办法等；建立完善的绩效目标计划、实施、执行、检查、反馈、奖惩系统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三是根据绩效目标，合理编制年度预算。结合上一年度预算执行情况及本年度预算收支变化因素，根据部门具体绩效目标，科学编制本年度预算，力求精准，尽量减少调项和追加，保持预算执行的严肃性</w:t>
      </w:r>
      <w:r>
        <w:rPr>
          <w:rFonts w:hint="eastAsia" w:ascii="仿宋" w:hAnsi="仿宋" w:eastAsia="仿宋" w:cs="仿宋"/>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其他需要说明的问题：无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南县人大常委会办公室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440" w:firstLineChars="1700"/>
        <w:jc w:val="both"/>
        <w:textAlignment w:val="auto"/>
        <w:outlineLvl w:val="9"/>
      </w:pPr>
      <w:r>
        <w:rPr>
          <w:rFonts w:hint="eastAsia" w:ascii="仿宋" w:hAnsi="仿宋" w:eastAsia="仿宋" w:cs="仿宋"/>
          <w:b w:val="0"/>
          <w:bCs w:val="0"/>
          <w:sz w:val="32"/>
          <w:szCs w:val="32"/>
          <w:lang w:val="en-US" w:eastAsia="zh-CN"/>
        </w:rPr>
        <w:t>2021年3月31日</w:t>
      </w:r>
    </w:p>
    <w:p/>
    <w:p>
      <w:pPr>
        <w:pStyle w:val="2"/>
      </w:pPr>
    </w:p>
    <w:p/>
    <w:p>
      <w:pPr>
        <w:pStyle w:val="2"/>
      </w:pPr>
    </w:p>
    <w:p/>
    <w:p>
      <w:pPr>
        <w:pStyle w:val="2"/>
      </w:pPr>
    </w:p>
    <w:p/>
    <w:p>
      <w:pPr>
        <w:pStyle w:val="2"/>
      </w:pPr>
    </w:p>
    <w:p/>
    <w:p>
      <w:pPr>
        <w:pStyle w:val="2"/>
      </w:pPr>
    </w:p>
    <w:p/>
    <w:p>
      <w:pPr>
        <w:pStyle w:val="2"/>
      </w:pPr>
    </w:p>
    <w:p/>
    <w:p>
      <w:pPr>
        <w:pStyle w:val="2"/>
      </w:pPr>
    </w:p>
    <w:p/>
    <w:p>
      <w:pPr>
        <w:spacing w:line="560" w:lineRule="exact"/>
        <w:ind w:firstLine="560"/>
        <w:rPr>
          <w:rFonts w:ascii="黑体" w:hAnsi="黑体" w:eastAsia="黑体"/>
          <w:color w:val="000000"/>
          <w:sz w:val="28"/>
          <w:szCs w:val="28"/>
        </w:rPr>
      </w:pPr>
      <w:r>
        <w:rPr>
          <w:rFonts w:hint="eastAsia" w:ascii="黑体" w:hAnsi="黑体" w:eastAsia="黑体"/>
          <w:color w:val="000000"/>
          <w:sz w:val="28"/>
          <w:szCs w:val="28"/>
        </w:rPr>
        <w:t>附件1</w:t>
      </w:r>
    </w:p>
    <w:p>
      <w:pPr>
        <w:ind w:firstLine="720"/>
        <w:jc w:val="center"/>
        <w:rPr>
          <w:rFonts w:hint="eastAsia" w:ascii="黑体" w:hAnsi="黑体" w:eastAsia="黑体"/>
          <w:color w:val="000000"/>
          <w:sz w:val="36"/>
          <w:szCs w:val="36"/>
        </w:rPr>
      </w:pPr>
      <w:r>
        <w:rPr>
          <w:rFonts w:hint="eastAsia" w:ascii="黑体" w:hAnsi="黑体" w:eastAsia="黑体"/>
          <w:color w:val="000000"/>
          <w:sz w:val="36"/>
          <w:szCs w:val="36"/>
        </w:rPr>
        <w:t>2020年部门整体支出绩效自评指标计分表</w:t>
      </w:r>
    </w:p>
    <w:p>
      <w:pPr>
        <w:spacing w:line="300" w:lineRule="exact"/>
        <w:ind w:firstLine="640"/>
        <w:rPr>
          <w:rFonts w:hint="eastAsia" w:ascii="黑体" w:hAnsi="黑体" w:eastAsia="黑体"/>
          <w:color w:val="000000"/>
        </w:rPr>
      </w:pPr>
      <w:r>
        <w:rPr>
          <w:rFonts w:hint="eastAsia" w:ascii="黑体" w:hAnsi="黑体" w:eastAsia="黑体"/>
          <w:color w:val="000000"/>
        </w:rPr>
        <w:t xml:space="preserve"> </w:t>
      </w:r>
    </w:p>
    <w:tbl>
      <w:tblPr>
        <w:tblStyle w:val="4"/>
        <w:tblW w:w="9992" w:type="dxa"/>
        <w:jc w:val="center"/>
        <w:tblLayout w:type="fixed"/>
        <w:tblCellMar>
          <w:top w:w="0" w:type="dxa"/>
          <w:left w:w="0" w:type="dxa"/>
          <w:bottom w:w="0" w:type="dxa"/>
          <w:right w:w="0" w:type="dxa"/>
        </w:tblCellMar>
      </w:tblPr>
      <w:tblGrid>
        <w:gridCol w:w="828"/>
        <w:gridCol w:w="784"/>
        <w:gridCol w:w="848"/>
        <w:gridCol w:w="684"/>
        <w:gridCol w:w="2476"/>
        <w:gridCol w:w="4372"/>
      </w:tblGrid>
      <w:tr>
        <w:tblPrEx>
          <w:tblCellMar>
            <w:top w:w="0" w:type="dxa"/>
            <w:left w:w="0" w:type="dxa"/>
            <w:bottom w:w="0" w:type="dxa"/>
            <w:right w:w="0" w:type="dxa"/>
          </w:tblCellMar>
        </w:tblPrEx>
        <w:trPr>
          <w:trHeight w:val="853" w:hRule="atLeast"/>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lang w:eastAsia="zh-CN"/>
              </w:rPr>
            </w:pPr>
            <w:r>
              <w:rPr>
                <w:rFonts w:hint="eastAsia" w:ascii="黑体" w:hAnsi="黑体" w:eastAsia="黑体"/>
                <w:color w:val="000000"/>
              </w:rPr>
              <w:t>一级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二级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三级  指标</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自评分</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黑体" w:hAnsi="黑体" w:eastAsia="黑体"/>
                <w:color w:val="000000"/>
              </w:rPr>
            </w:pPr>
            <w:r>
              <w:rPr>
                <w:rFonts w:hint="eastAsia" w:ascii="黑体" w:hAnsi="黑体" w:eastAsia="黑体"/>
                <w:color w:val="000000"/>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投 入</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eastAsia="zh-CN"/>
              </w:rPr>
            </w:pPr>
            <w:r>
              <w:rPr>
                <w:rFonts w:hint="eastAsia" w:ascii="宋体" w:hAnsi="宋体"/>
                <w:color w:val="000000"/>
                <w:sz w:val="18"/>
                <w:szCs w:val="18"/>
              </w:rPr>
              <w:t>目标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设定</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both"/>
              <w:textAlignment w:val="auto"/>
              <w:rPr>
                <w:rFonts w:hint="eastAsia" w:ascii="宋体" w:hAnsi="宋体"/>
                <w:color w:val="000000"/>
                <w:sz w:val="18"/>
                <w:szCs w:val="18"/>
              </w:rPr>
            </w:pPr>
            <w:r>
              <w:rPr>
                <w:rFonts w:hint="eastAsia" w:ascii="宋体" w:hAnsi="宋体"/>
                <w:color w:val="000000"/>
                <w:sz w:val="18"/>
                <w:szCs w:val="18"/>
              </w:rPr>
              <w:t>绩效目标合理性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both"/>
              <w:textAlignment w:val="auto"/>
              <w:rPr>
                <w:rFonts w:hint="eastAsia" w:ascii="宋体" w:hAnsi="宋体"/>
                <w:color w:val="000000"/>
                <w:sz w:val="18"/>
                <w:szCs w:val="18"/>
              </w:rPr>
            </w:pPr>
            <w:r>
              <w:rPr>
                <w:rFonts w:hint="eastAsia" w:ascii="宋体" w:hAnsi="宋体"/>
                <w:color w:val="000000"/>
                <w:sz w:val="18"/>
                <w:szCs w:val="18"/>
              </w:rPr>
              <w:t>绩效指标明确性</w:t>
            </w:r>
          </w:p>
          <w:p>
            <w:pPr>
              <w:keepNext w:val="0"/>
              <w:keepLines w:val="0"/>
              <w:pageBreakBefore w:val="0"/>
              <w:kinsoku/>
              <w:wordWrap/>
              <w:overflowPunct/>
              <w:topLinePunct w:val="0"/>
              <w:autoSpaceDN/>
              <w:bidi w:val="0"/>
              <w:adjustRightInd/>
              <w:snapToGrid/>
              <w:spacing w:line="240" w:lineRule="exact"/>
              <w:ind w:firstLine="0"/>
              <w:jc w:val="both"/>
              <w:textAlignment w:val="auto"/>
              <w:rPr>
                <w:rFonts w:hint="eastAsia" w:ascii="宋体" w:hAnsi="宋体"/>
                <w:color w:val="000000"/>
                <w:sz w:val="18"/>
                <w:szCs w:val="18"/>
              </w:rPr>
            </w:pPr>
            <w:r>
              <w:rPr>
                <w:rFonts w:hint="eastAsia" w:ascii="宋体" w:hAnsi="宋体"/>
                <w:color w:val="000000"/>
                <w:sz w:val="18"/>
                <w:szCs w:val="18"/>
              </w:rPr>
              <w:t>（3分）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eastAsia="zh-CN"/>
              </w:rPr>
            </w:pPr>
            <w:r>
              <w:rPr>
                <w:rFonts w:hint="eastAsia" w:ascii="宋体" w:hAnsi="宋体"/>
                <w:color w:val="000000"/>
                <w:sz w:val="18"/>
                <w:szCs w:val="18"/>
              </w:rPr>
              <w:t>预算</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配置</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both"/>
              <w:textAlignment w:val="auto"/>
              <w:rPr>
                <w:rFonts w:hint="eastAsia" w:ascii="宋体" w:hAnsi="宋体"/>
                <w:color w:val="000000"/>
                <w:sz w:val="18"/>
                <w:szCs w:val="18"/>
              </w:rPr>
            </w:pPr>
            <w:r>
              <w:rPr>
                <w:rFonts w:hint="eastAsia" w:ascii="宋体" w:hAnsi="宋体"/>
                <w:color w:val="000000"/>
                <w:sz w:val="18"/>
                <w:szCs w:val="18"/>
              </w:rPr>
              <w:t>在职人员控制率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“三公</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经费”</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变动率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重点支出安排率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过  程（</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eastAsia="zh-CN"/>
              </w:rPr>
            </w:pPr>
            <w:r>
              <w:rPr>
                <w:rFonts w:hint="eastAsia" w:ascii="宋体" w:hAnsi="宋体"/>
                <w:color w:val="000000"/>
                <w:sz w:val="18"/>
                <w:szCs w:val="18"/>
              </w:rPr>
              <w:t>预算</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执行</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预算</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完成率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预算</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调整率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1.5</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支付</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进度率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结转结余控制率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公用经费控制率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06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“三公经费”控制率（2分）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政府采购执行率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预算</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管理</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管理制度健全性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资金使用合规性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预决算信息公开性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基础信息完善性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restart"/>
            <w:tcBorders>
              <w:top w:val="nil"/>
              <w:left w:val="nil"/>
              <w:bottom w:val="nil"/>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eastAsia="宋体"/>
                <w:color w:val="000000"/>
                <w:lang w:eastAsia="zh-CN"/>
              </w:rPr>
            </w:pPr>
            <w:r>
              <w:rPr>
                <w:rFonts w:hint="eastAsia" w:ascii="仿宋_GB2312" w:hAnsi="宋体"/>
                <w:color w:val="000000"/>
              </w:rPr>
              <w:t>资产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管理</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管理制度健全性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nil"/>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资产管理安全性</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（2分）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nil"/>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固定资产利用率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0.9</w:t>
            </w:r>
          </w:p>
        </w:tc>
        <w:tc>
          <w:tcPr>
            <w:tcW w:w="247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产  出（</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eastAsia="宋体"/>
                <w:color w:val="000000"/>
                <w:sz w:val="18"/>
                <w:szCs w:val="18"/>
                <w:lang w:eastAsia="zh-CN"/>
              </w:rPr>
            </w:pPr>
            <w:r>
              <w:rPr>
                <w:rFonts w:hint="eastAsia" w:ascii="仿宋_GB2312" w:hAnsi="宋体"/>
                <w:color w:val="000000"/>
                <w:sz w:val="18"/>
                <w:szCs w:val="18"/>
              </w:rPr>
              <w:t>职责</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sz w:val="18"/>
                <w:szCs w:val="18"/>
              </w:rPr>
            </w:pPr>
            <w:r>
              <w:rPr>
                <w:rFonts w:hint="eastAsia" w:ascii="仿宋_GB2312" w:hAnsi="宋体"/>
                <w:color w:val="000000"/>
                <w:sz w:val="18"/>
                <w:szCs w:val="18"/>
              </w:rPr>
              <w:t>履行</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实际</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完成率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8</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完成</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及时率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（4分）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完成及时率=（及时完成实际工作数/计划工作数）×100%。1-4季度各得1分</w:t>
            </w: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质量</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达标率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（8分）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8</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重点工作办结率</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（10分）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9.5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rPr>
            </w:pPr>
            <w:r>
              <w:rPr>
                <w:rFonts w:hint="eastAsia" w:ascii="仿宋_GB2312" w:hAnsi="宋体"/>
                <w:color w:val="000000"/>
              </w:rPr>
              <w:t>效  果（</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eastAsia="宋体"/>
                <w:color w:val="000000"/>
                <w:sz w:val="18"/>
                <w:szCs w:val="18"/>
                <w:lang w:eastAsia="zh-CN"/>
              </w:rPr>
            </w:pPr>
            <w:r>
              <w:rPr>
                <w:rFonts w:hint="eastAsia" w:ascii="仿宋_GB2312" w:hAnsi="宋体"/>
                <w:color w:val="000000"/>
                <w:sz w:val="18"/>
                <w:szCs w:val="18"/>
              </w:rPr>
              <w:t>履职</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sz w:val="18"/>
                <w:szCs w:val="18"/>
              </w:rPr>
            </w:pPr>
            <w:r>
              <w:rPr>
                <w:rFonts w:hint="eastAsia" w:ascii="仿宋_GB2312" w:hAnsi="宋体"/>
                <w:color w:val="000000"/>
                <w:sz w:val="18"/>
                <w:szCs w:val="18"/>
              </w:rPr>
              <w:t>效益</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仿宋_GB2312" w:hAnsi="宋体"/>
                <w:color w:val="000000"/>
                <w:sz w:val="18"/>
                <w:szCs w:val="18"/>
              </w:rPr>
            </w:pPr>
            <w:r>
              <w:rPr>
                <w:rFonts w:hint="eastAsia" w:ascii="仿宋_GB2312" w:hAnsi="宋体"/>
                <w:color w:val="000000"/>
                <w:sz w:val="18"/>
                <w:szCs w:val="18"/>
              </w:rPr>
              <w:t>（</w:t>
            </w:r>
            <w:r>
              <w:rPr>
                <w:rFonts w:hint="eastAsia" w:ascii="仿宋_GB2312" w:hAnsi="宋体" w:eastAsia="仿宋_GB2312"/>
                <w:color w:val="000000"/>
                <w:sz w:val="18"/>
                <w:szCs w:val="18"/>
              </w:rPr>
              <w:t>20</w:t>
            </w:r>
            <w:r>
              <w:rPr>
                <w:rFonts w:hint="eastAsia" w:ascii="宋体" w:hAnsi="宋体"/>
                <w:color w:val="000000"/>
                <w:sz w:val="18"/>
                <w:szCs w:val="18"/>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经济效益</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4.5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社会效益</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生态效益</w:t>
            </w:r>
          </w:p>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ind w:firstLine="0"/>
              <w:jc w:val="left"/>
              <w:textAlignment w:val="auto"/>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6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240" w:lineRule="exact"/>
              <w:ind w:firstLine="0"/>
              <w:jc w:val="center"/>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2476"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kinsoku/>
              <w:wordWrap/>
              <w:overflowPunct/>
              <w:topLinePunct w:val="0"/>
              <w:autoSpaceDE w:val="0"/>
              <w:autoSpaceDN/>
              <w:bidi w:val="0"/>
              <w:adjustRightInd/>
              <w:snapToGrid/>
              <w:spacing w:line="240" w:lineRule="exact"/>
              <w:ind w:left="42" w:leftChars="20" w:firstLine="0"/>
              <w:textAlignment w:val="auto"/>
              <w:rPr>
                <w:rFonts w:hint="eastAsia" w:ascii="宋体" w:hAnsi="宋体"/>
                <w:color w:val="000000"/>
                <w:sz w:val="18"/>
                <w:szCs w:val="18"/>
              </w:rPr>
            </w:pPr>
            <w:r>
              <w:rPr>
                <w:rFonts w:hint="eastAsia" w:ascii="宋体" w:hAnsi="宋体"/>
                <w:color w:val="000000"/>
                <w:kern w:val="0"/>
                <w:sz w:val="18"/>
                <w:szCs w:val="18"/>
              </w:rPr>
              <w:t>按收集到的服务对象的满意率计算得分（5分）</w:t>
            </w:r>
          </w:p>
        </w:tc>
      </w:tr>
    </w:tbl>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81081-D4EC-4646-AD96-A8D0A30C6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9D7849-A5AD-4D82-8CEF-E64C79FCB93C}"/>
  </w:font>
  <w:font w:name="方正小标宋_GBK">
    <w:panose1 w:val="02000000000000000000"/>
    <w:charset w:val="86"/>
    <w:family w:val="auto"/>
    <w:pitch w:val="default"/>
    <w:sig w:usb0="A00002BF" w:usb1="38CF7CFA" w:usb2="00082016" w:usb3="00000000" w:csb0="00040001" w:csb1="00000000"/>
    <w:embedRegular r:id="rId3" w:fontKey="{F843B626-A924-49A4-B496-3FF92DF2B47F}"/>
  </w:font>
  <w:font w:name="仿宋">
    <w:panose1 w:val="02010609060101010101"/>
    <w:charset w:val="86"/>
    <w:family w:val="auto"/>
    <w:pitch w:val="default"/>
    <w:sig w:usb0="800002BF" w:usb1="38CF7CFA" w:usb2="00000016" w:usb3="00000000" w:csb0="00040001" w:csb1="00000000"/>
    <w:embedRegular r:id="rId4" w:fontKey="{F07568D6-4CF9-4F37-B05A-7325AED185E8}"/>
  </w:font>
  <w:font w:name="仿宋_GB2312">
    <w:altName w:val="仿宋"/>
    <w:panose1 w:val="02010609030101010101"/>
    <w:charset w:val="86"/>
    <w:family w:val="auto"/>
    <w:pitch w:val="default"/>
    <w:sig w:usb0="00000000" w:usb1="00000000" w:usb2="00000000" w:usb3="00000000" w:csb0="00040000" w:csb1="00000000"/>
    <w:embedRegular r:id="rId5" w:fontKey="{75E31749-5DED-4E36-802D-5F0A0B829C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BB608"/>
    <w:multiLevelType w:val="singleLevel"/>
    <w:tmpl w:val="B63BB608"/>
    <w:lvl w:ilvl="0" w:tentative="0">
      <w:start w:val="6"/>
      <w:numFmt w:val="chineseCounting"/>
      <w:suff w:val="nothing"/>
      <w:lvlText w:val="%1、"/>
      <w:lvlJc w:val="left"/>
      <w:rPr>
        <w:rFonts w:hint="eastAsia"/>
      </w:rPr>
    </w:lvl>
  </w:abstractNum>
  <w:abstractNum w:abstractNumId="1">
    <w:nsid w:val="E5ABAE0B"/>
    <w:multiLevelType w:val="singleLevel"/>
    <w:tmpl w:val="E5ABAE0B"/>
    <w:lvl w:ilvl="0" w:tentative="0">
      <w:start w:val="1"/>
      <w:numFmt w:val="decimal"/>
      <w:suff w:val="nothing"/>
      <w:lvlText w:val="%1、"/>
      <w:lvlJc w:val="left"/>
    </w:lvl>
  </w:abstractNum>
  <w:abstractNum w:abstractNumId="2">
    <w:nsid w:val="20157C51"/>
    <w:multiLevelType w:val="singleLevel"/>
    <w:tmpl w:val="20157C51"/>
    <w:lvl w:ilvl="0" w:tentative="0">
      <w:start w:val="4"/>
      <w:numFmt w:val="chineseCounting"/>
      <w:suff w:val="nothing"/>
      <w:lvlText w:val="%1、"/>
      <w:lvlJc w:val="left"/>
      <w:pPr>
        <w:ind w:left="64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OTI2ODMwMmY0ZjcwYjdlODVhMTcwMmMyMzJlOTMifQ=="/>
  </w:docVars>
  <w:rsids>
    <w:rsidRoot w:val="0B7F6863"/>
    <w:rsid w:val="0B7F6863"/>
    <w:rsid w:val="146D026E"/>
    <w:rsid w:val="14F14A09"/>
    <w:rsid w:val="2DF1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6">
    <w:name w:val="Hyperlink"/>
    <w:basedOn w:val="5"/>
    <w:unhideWhenUsed/>
    <w:qFormat/>
    <w:uiPriority w:val="0"/>
    <w:rPr>
      <w:rFonts w:hint="default"/>
      <w:color w:val="333333"/>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1612</Words>
  <Characters>1703</Characters>
  <Lines>0</Lines>
  <Paragraphs>0</Paragraphs>
  <TotalTime>0</TotalTime>
  <ScaleCrop>false</ScaleCrop>
  <LinksUpToDate>false</LinksUpToDate>
  <CharactersWithSpaces>1713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2022-04-24T07:27:00Z</dcterms:created>
  <dc:creator>黎芷漪</dc:creator>
  <cp:lastModifiedBy>test</cp:lastModifiedBy>
  <dcterms:modified xsi:type="dcterms:W3CDTF">2022-06-02T08:24:06Z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03DB7AAFC9394FA8AE717BDE040D3F87</vt:lpwstr>
  </property>
</Properties>
</file>