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highlight w:val="none"/>
        </w:rPr>
      </w:pPr>
      <w:bookmarkStart w:id="0" w:name="_GoBack"/>
      <w:r>
        <w:rPr>
          <w:rFonts w:hint="eastAsia" w:asciiTheme="minorEastAsia" w:hAnsiTheme="minorEastAsia" w:eastAsiaTheme="minorEastAsia" w:cstheme="minorEastAsia"/>
          <w:b/>
          <w:bCs/>
          <w:color w:val="auto"/>
          <w:sz w:val="44"/>
          <w:szCs w:val="44"/>
          <w:highlight w:val="none"/>
        </w:rPr>
        <w:t>南县</w:t>
      </w:r>
      <w:r>
        <w:rPr>
          <w:rFonts w:hint="eastAsia" w:asciiTheme="minorEastAsia" w:hAnsiTheme="minorEastAsia" w:eastAsiaTheme="minorEastAsia" w:cstheme="minorEastAsia"/>
          <w:b/>
          <w:bCs/>
          <w:color w:val="auto"/>
          <w:sz w:val="44"/>
          <w:szCs w:val="44"/>
          <w:highlight w:val="none"/>
          <w:lang w:val="en-US" w:eastAsia="zh-CN"/>
        </w:rPr>
        <w:t>乌嘴乡中心学校</w:t>
      </w:r>
      <w:r>
        <w:rPr>
          <w:rFonts w:hint="eastAsia" w:asciiTheme="minorEastAsia" w:hAnsiTheme="minorEastAsia" w:eastAsiaTheme="minorEastAsia" w:cstheme="minorEastAsia"/>
          <w:b/>
          <w:bCs/>
          <w:color w:val="auto"/>
          <w:sz w:val="44"/>
          <w:szCs w:val="44"/>
          <w:highlight w:val="none"/>
        </w:rPr>
        <w:t>20</w:t>
      </w:r>
      <w:r>
        <w:rPr>
          <w:rFonts w:hint="eastAsia" w:asciiTheme="minorEastAsia" w:hAnsiTheme="minorEastAsia" w:eastAsiaTheme="minorEastAsia" w:cstheme="minorEastAsia"/>
          <w:b/>
          <w:bCs/>
          <w:color w:val="auto"/>
          <w:sz w:val="44"/>
          <w:szCs w:val="44"/>
          <w:highlight w:val="none"/>
          <w:lang w:val="en-US" w:eastAsia="zh-CN"/>
        </w:rPr>
        <w:t>20</w:t>
      </w:r>
      <w:r>
        <w:rPr>
          <w:rFonts w:hint="eastAsia" w:asciiTheme="minorEastAsia" w:hAnsiTheme="minorEastAsia" w:eastAsiaTheme="minorEastAsia" w:cstheme="minorEastAsia"/>
          <w:b/>
          <w:bCs/>
          <w:color w:val="auto"/>
          <w:sz w:val="44"/>
          <w:szCs w:val="44"/>
          <w:highlight w:val="none"/>
        </w:rPr>
        <w:t>年度预算绩效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自评工 作 报 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中共</w:t>
      </w:r>
      <w:r>
        <w:rPr>
          <w:rFonts w:hint="eastAsia" w:ascii="仿宋" w:hAnsi="仿宋" w:eastAsia="仿宋" w:cs="仿宋"/>
          <w:color w:val="auto"/>
          <w:sz w:val="32"/>
          <w:szCs w:val="32"/>
          <w:highlight w:val="none"/>
        </w:rPr>
        <w:t>湖南省</w:t>
      </w:r>
      <w:r>
        <w:rPr>
          <w:rFonts w:hint="eastAsia" w:ascii="仿宋" w:hAnsi="仿宋" w:eastAsia="仿宋" w:cs="仿宋"/>
          <w:color w:val="auto"/>
          <w:sz w:val="32"/>
          <w:szCs w:val="32"/>
          <w:highlight w:val="none"/>
          <w:lang w:val="en-US" w:eastAsia="zh-CN"/>
        </w:rPr>
        <w:t>委办公厅 湖南省人民政府办公厅关于全面实施预算绩效管理的实施意见</w:t>
      </w:r>
      <w:r>
        <w:rPr>
          <w:rFonts w:hint="eastAsia" w:ascii="仿宋" w:hAnsi="仿宋" w:eastAsia="仿宋" w:cs="仿宋"/>
          <w:color w:val="auto"/>
          <w:sz w:val="32"/>
          <w:szCs w:val="32"/>
          <w:highlight w:val="none"/>
        </w:rPr>
        <w:t>》（湘</w:t>
      </w:r>
      <w:r>
        <w:rPr>
          <w:rFonts w:hint="eastAsia" w:ascii="仿宋" w:hAnsi="仿宋" w:eastAsia="仿宋" w:cs="仿宋"/>
          <w:color w:val="auto"/>
          <w:sz w:val="32"/>
          <w:szCs w:val="32"/>
          <w:highlight w:val="none"/>
          <w:lang w:val="en-US" w:eastAsia="zh-CN"/>
        </w:rPr>
        <w:t>办</w:t>
      </w:r>
      <w:r>
        <w:rPr>
          <w:rFonts w:hint="eastAsia" w:ascii="仿宋" w:hAnsi="仿宋" w:eastAsia="仿宋" w:cs="仿宋"/>
          <w:color w:val="auto"/>
          <w:sz w:val="32"/>
          <w:szCs w:val="32"/>
          <w:highlight w:val="none"/>
        </w:rPr>
        <w:t>发〔20</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号）和《南县</w:t>
      </w:r>
      <w:r>
        <w:rPr>
          <w:rFonts w:hint="eastAsia" w:ascii="仿宋" w:hAnsi="仿宋" w:eastAsia="仿宋" w:cs="仿宋"/>
          <w:color w:val="auto"/>
          <w:sz w:val="32"/>
          <w:szCs w:val="32"/>
          <w:highlight w:val="none"/>
          <w:lang w:val="en-US" w:eastAsia="zh-CN"/>
        </w:rPr>
        <w:t>财政局关于做好2020年度预算绩效自评工作的通知</w:t>
      </w:r>
      <w:r>
        <w:rPr>
          <w:rFonts w:hint="eastAsia" w:ascii="仿宋" w:hAnsi="仿宋" w:eastAsia="仿宋" w:cs="仿宋"/>
          <w:color w:val="auto"/>
          <w:sz w:val="32"/>
          <w:szCs w:val="32"/>
          <w:highlight w:val="none"/>
        </w:rPr>
        <w:t>》（南</w:t>
      </w:r>
      <w:r>
        <w:rPr>
          <w:rFonts w:hint="eastAsia" w:ascii="仿宋" w:hAnsi="仿宋" w:eastAsia="仿宋" w:cs="仿宋"/>
          <w:color w:val="auto"/>
          <w:sz w:val="32"/>
          <w:szCs w:val="32"/>
          <w:highlight w:val="none"/>
          <w:lang w:val="en-US" w:eastAsia="zh-CN"/>
        </w:rPr>
        <w:t>财绩函</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号）等文件精神要求，为进一步规范财政资金管理，牢固树立预算绩效理念，切实提高财政资金使用效益，我单位成立了以财务分管领导</w:t>
      </w:r>
      <w:r>
        <w:rPr>
          <w:rFonts w:hint="eastAsia" w:ascii="仿宋" w:hAnsi="仿宋" w:eastAsia="仿宋" w:cs="仿宋"/>
          <w:color w:val="auto"/>
          <w:sz w:val="32"/>
          <w:szCs w:val="32"/>
          <w:highlight w:val="none"/>
          <w:lang w:val="en-US" w:eastAsia="zh-CN"/>
        </w:rPr>
        <w:t>晏红专</w:t>
      </w:r>
      <w:r>
        <w:rPr>
          <w:rFonts w:hint="eastAsia" w:ascii="仿宋" w:hAnsi="仿宋" w:eastAsia="仿宋" w:cs="仿宋"/>
          <w:color w:val="auto"/>
          <w:sz w:val="32"/>
          <w:szCs w:val="32"/>
          <w:highlight w:val="none"/>
        </w:rPr>
        <w:t>同志为组长的</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绩效自评工作小组，参照有关财政支出绩效评价指标体系，认真组织对20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宋体"/>
          <w:color w:val="auto"/>
          <w:sz w:val="32"/>
          <w:szCs w:val="32"/>
          <w:highlight w:val="none"/>
          <w:lang w:val="en-US" w:eastAsia="zh-CN"/>
        </w:rPr>
        <w:t>乌嘴</w:t>
      </w:r>
      <w:r>
        <w:rPr>
          <w:rFonts w:hint="eastAsia" w:ascii="仿宋" w:hAnsi="仿宋" w:eastAsia="仿宋" w:cs="宋体"/>
          <w:color w:val="auto"/>
          <w:sz w:val="32"/>
          <w:szCs w:val="32"/>
          <w:highlight w:val="none"/>
        </w:rPr>
        <w:t>中心学校目前</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rPr>
        <w:t>所中小学校，在校学生</w:t>
      </w:r>
      <w:r>
        <w:rPr>
          <w:rFonts w:hint="eastAsia" w:ascii="仿宋" w:hAnsi="仿宋" w:eastAsia="仿宋" w:cs="宋体"/>
          <w:color w:val="auto"/>
          <w:sz w:val="32"/>
          <w:szCs w:val="32"/>
          <w:highlight w:val="none"/>
          <w:lang w:val="en-US" w:eastAsia="zh-CN"/>
        </w:rPr>
        <w:t>1213</w:t>
      </w:r>
      <w:r>
        <w:rPr>
          <w:rFonts w:hint="eastAsia" w:ascii="仿宋" w:hAnsi="仿宋" w:eastAsia="仿宋" w:cs="宋体"/>
          <w:color w:val="auto"/>
          <w:sz w:val="32"/>
          <w:szCs w:val="32"/>
          <w:highlight w:val="none"/>
        </w:rPr>
        <w:t>人。现有教职工</w:t>
      </w:r>
      <w:r>
        <w:rPr>
          <w:rFonts w:hint="eastAsia" w:ascii="仿宋" w:hAnsi="仿宋" w:eastAsia="仿宋" w:cs="宋体"/>
          <w:color w:val="auto"/>
          <w:sz w:val="32"/>
          <w:szCs w:val="32"/>
          <w:highlight w:val="none"/>
          <w:lang w:val="en-US" w:eastAsia="zh-CN"/>
        </w:rPr>
        <w:t>190</w:t>
      </w:r>
      <w:r>
        <w:rPr>
          <w:rFonts w:hint="eastAsia" w:ascii="仿宋" w:hAnsi="仿宋" w:eastAsia="仿宋" w:cs="宋体"/>
          <w:color w:val="auto"/>
          <w:sz w:val="32"/>
          <w:szCs w:val="32"/>
          <w:highlight w:val="none"/>
        </w:rPr>
        <w:t>人</w:t>
      </w:r>
      <w:r>
        <w:rPr>
          <w:rFonts w:hint="eastAsia" w:ascii="仿宋" w:hAnsi="仿宋" w:eastAsia="仿宋" w:cs="宋体"/>
          <w:color w:val="auto"/>
          <w:sz w:val="32"/>
          <w:szCs w:val="32"/>
          <w:highlight w:val="none"/>
          <w:lang w:eastAsia="zh-CN"/>
        </w:rPr>
        <w:t>。</w:t>
      </w:r>
      <w:r>
        <w:rPr>
          <w:rFonts w:hint="eastAsia" w:ascii="仿宋" w:hAnsi="仿宋" w:eastAsia="仿宋" w:cs="仿宋"/>
          <w:color w:val="auto"/>
          <w:sz w:val="32"/>
          <w:szCs w:val="32"/>
          <w:highlight w:val="none"/>
        </w:rPr>
        <w:t>干部职工中在职在编人员</w:t>
      </w:r>
      <w:r>
        <w:rPr>
          <w:rFonts w:hint="eastAsia" w:ascii="仿宋" w:hAnsi="仿宋" w:eastAsia="仿宋" w:cs="仿宋"/>
          <w:color w:val="auto"/>
          <w:sz w:val="32"/>
          <w:szCs w:val="32"/>
          <w:highlight w:val="none"/>
          <w:lang w:val="en-US" w:eastAsia="zh-CN"/>
        </w:rPr>
        <w:t>180</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代课人</w:t>
      </w:r>
      <w:r>
        <w:rPr>
          <w:rFonts w:hint="eastAsia" w:ascii="仿宋" w:hAnsi="仿宋" w:eastAsia="仿宋" w:cs="仿宋"/>
          <w:color w:val="auto"/>
          <w:sz w:val="32"/>
          <w:szCs w:val="32"/>
          <w:highlight w:val="none"/>
        </w:rPr>
        <w:t>员</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临时</w:t>
      </w:r>
      <w:r>
        <w:rPr>
          <w:rFonts w:hint="eastAsia" w:ascii="仿宋" w:hAnsi="仿宋" w:eastAsia="仿宋" w:cs="仿宋"/>
          <w:color w:val="auto"/>
          <w:sz w:val="32"/>
          <w:szCs w:val="32"/>
          <w:highlight w:val="none"/>
        </w:rPr>
        <w:t>工勤人员</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人；退休人员</w:t>
      </w:r>
      <w:r>
        <w:rPr>
          <w:rFonts w:hint="eastAsia" w:ascii="仿宋" w:hAnsi="仿宋" w:eastAsia="仿宋" w:cs="仿宋"/>
          <w:color w:val="auto"/>
          <w:sz w:val="32"/>
          <w:szCs w:val="32"/>
          <w:highlight w:val="none"/>
          <w:lang w:val="en-US" w:eastAsia="zh-CN"/>
        </w:rPr>
        <w:t>208</w:t>
      </w:r>
      <w:r>
        <w:rPr>
          <w:rFonts w:hint="eastAsia" w:ascii="仿宋" w:hAnsi="仿宋" w:eastAsia="仿宋" w:cs="仿宋"/>
          <w:color w:val="auto"/>
          <w:sz w:val="32"/>
          <w:szCs w:val="32"/>
          <w:highlight w:val="none"/>
        </w:rPr>
        <w:t>人；遗属人员</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人，独生子女</w:t>
      </w:r>
      <w:r>
        <w:rPr>
          <w:rFonts w:hint="eastAsia" w:ascii="仿宋" w:hAnsi="仿宋" w:eastAsia="仿宋" w:cs="仿宋"/>
          <w:color w:val="auto"/>
          <w:sz w:val="32"/>
          <w:szCs w:val="32"/>
          <w:highlight w:val="none"/>
          <w:lang w:val="en-US" w:eastAsia="zh-CN"/>
        </w:rPr>
        <w:t>63</w:t>
      </w:r>
      <w:r>
        <w:rPr>
          <w:rFonts w:hint="eastAsia" w:ascii="仿宋" w:hAnsi="仿宋" w:eastAsia="仿宋" w:cs="仿宋"/>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收入：</w:t>
      </w:r>
      <w:r>
        <w:rPr>
          <w:rFonts w:hint="eastAsia" w:ascii="仿宋" w:hAnsi="仿宋" w:eastAsia="仿宋" w:cs="仿宋"/>
          <w:color w:val="auto"/>
          <w:sz w:val="32"/>
          <w:szCs w:val="32"/>
          <w:highlight w:val="none"/>
          <w:lang w:val="en-US" w:eastAsia="zh-CN"/>
        </w:rPr>
        <w:t>3410.15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同比上年度</w:t>
      </w:r>
      <w:r>
        <w:rPr>
          <w:rFonts w:hint="eastAsia" w:ascii="仿宋" w:hAnsi="仿宋" w:eastAsia="仿宋" w:cs="仿宋"/>
          <w:color w:val="auto"/>
          <w:sz w:val="32"/>
          <w:szCs w:val="32"/>
          <w:highlight w:val="none"/>
          <w:lang w:val="en-US" w:eastAsia="zh-CN"/>
        </w:rPr>
        <w:t>3814.34</w:t>
      </w:r>
      <w:r>
        <w:rPr>
          <w:rFonts w:hint="eastAsia"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404.20</w:t>
      </w:r>
      <w:r>
        <w:rPr>
          <w:rFonts w:hint="eastAsia"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10.6％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其中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财政拨款收入</w:t>
      </w:r>
      <w:r>
        <w:rPr>
          <w:rFonts w:hint="eastAsia" w:ascii="仿宋" w:hAnsi="仿宋" w:eastAsia="仿宋" w:cs="仿宋"/>
          <w:color w:val="auto"/>
          <w:sz w:val="32"/>
          <w:szCs w:val="32"/>
          <w:highlight w:val="none"/>
          <w:lang w:val="en-US" w:eastAsia="zh-CN"/>
        </w:rPr>
        <w:t>3405.74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同比上年度</w:t>
      </w:r>
      <w:r>
        <w:rPr>
          <w:rFonts w:hint="eastAsia" w:ascii="仿宋" w:hAnsi="仿宋" w:eastAsia="仿宋" w:cs="仿宋"/>
          <w:color w:val="auto"/>
          <w:sz w:val="32"/>
          <w:szCs w:val="32"/>
          <w:highlight w:val="none"/>
          <w:lang w:val="en-US" w:eastAsia="zh-CN"/>
        </w:rPr>
        <w:t>3631.67</w:t>
      </w:r>
      <w:r>
        <w:rPr>
          <w:rFonts w:hint="eastAsia"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225.92</w:t>
      </w:r>
      <w:r>
        <w:rPr>
          <w:rFonts w:hint="eastAsia"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6.22％</w:t>
      </w:r>
      <w:r>
        <w:rPr>
          <w:rFonts w:hint="eastAsia" w:ascii="仿宋" w:hAnsi="仿宋" w:eastAsia="仿宋" w:cs="仿宋"/>
          <w:color w:val="auto"/>
          <w:sz w:val="32"/>
          <w:szCs w:val="32"/>
          <w:highlight w:val="none"/>
          <w:lang w:val="en-US" w:eastAsia="zh-CN"/>
        </w:rPr>
        <w:t>。其他收入</w:t>
      </w:r>
      <w:r>
        <w:rPr>
          <w:rFonts w:hint="eastAsia" w:ascii="仿宋" w:hAnsi="仿宋" w:eastAsia="仿宋" w:cs="仿宋"/>
          <w:color w:val="auto"/>
          <w:sz w:val="32"/>
          <w:szCs w:val="32"/>
          <w:highlight w:val="none"/>
          <w:lang w:val="en-US" w:eastAsia="zh-CN"/>
        </w:rPr>
        <w:t>4.4</w:t>
      </w:r>
      <w:r>
        <w:rPr>
          <w:rFonts w:hint="eastAsia" w:ascii="仿宋" w:hAnsi="仿宋" w:eastAsia="仿宋" w:cs="仿宋"/>
          <w:color w:val="auto"/>
          <w:sz w:val="32"/>
          <w:szCs w:val="32"/>
          <w:highlight w:val="none"/>
          <w:lang w:val="en-US" w:eastAsia="zh-CN"/>
        </w:rPr>
        <w:t>万元，同比上年度</w:t>
      </w:r>
      <w:r>
        <w:rPr>
          <w:rFonts w:hint="eastAsia" w:ascii="仿宋" w:hAnsi="仿宋" w:eastAsia="仿宋" w:cs="仿宋"/>
          <w:color w:val="auto"/>
          <w:sz w:val="32"/>
          <w:szCs w:val="32"/>
          <w:highlight w:val="none"/>
          <w:lang w:val="en-US" w:eastAsia="zh-CN"/>
        </w:rPr>
        <w:t>150.93</w:t>
      </w:r>
      <w:r>
        <w:rPr>
          <w:rFonts w:hint="eastAsia"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减少146.53</w:t>
      </w:r>
      <w:r>
        <w:rPr>
          <w:rFonts w:hint="eastAsia" w:ascii="仿宋" w:hAnsi="仿宋" w:eastAsia="仿宋" w:cs="仿宋"/>
          <w:color w:val="auto"/>
          <w:sz w:val="32"/>
          <w:szCs w:val="32"/>
          <w:highlight w:val="none"/>
          <w:lang w:val="en-US" w:eastAsia="zh-CN"/>
        </w:rPr>
        <w:t>万元，减少了</w:t>
      </w:r>
      <w:r>
        <w:rPr>
          <w:rFonts w:hint="eastAsia" w:ascii="仿宋" w:hAnsi="仿宋" w:eastAsia="仿宋" w:cs="仿宋"/>
          <w:color w:val="auto"/>
          <w:sz w:val="32"/>
          <w:szCs w:val="32"/>
          <w:highlight w:val="none"/>
          <w:lang w:val="en-US" w:eastAsia="zh-CN"/>
        </w:rPr>
        <w:t>97.08％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减少主要原因是食堂伙食费未纳入其他收入</w:t>
      </w:r>
      <w:r>
        <w:rPr>
          <w:rFonts w:hint="eastAsia" w:ascii="仿宋" w:hAnsi="仿宋" w:eastAsia="仿宋" w:cs="仿宋"/>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支出：</w:t>
      </w:r>
      <w:r>
        <w:rPr>
          <w:rFonts w:hint="eastAsia" w:ascii="仿宋" w:hAnsi="仿宋" w:eastAsia="仿宋" w:cs="仿宋"/>
          <w:color w:val="auto"/>
          <w:sz w:val="32"/>
          <w:szCs w:val="32"/>
          <w:highlight w:val="none"/>
          <w:lang w:val="en-US" w:eastAsia="zh-CN"/>
        </w:rPr>
        <w:t>3402.94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同比上年</w:t>
      </w:r>
      <w:r>
        <w:rPr>
          <w:rFonts w:hint="eastAsia" w:ascii="仿宋" w:hAnsi="仿宋" w:eastAsia="仿宋" w:cs="仿宋"/>
          <w:color w:val="auto"/>
          <w:sz w:val="32"/>
          <w:szCs w:val="32"/>
          <w:highlight w:val="none"/>
          <w:lang w:val="en-US" w:eastAsia="zh-CN"/>
        </w:rPr>
        <w:t>3814.34</w:t>
      </w:r>
      <w:r>
        <w:rPr>
          <w:rFonts w:hint="eastAsia"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411.40</w:t>
      </w:r>
      <w:r>
        <w:rPr>
          <w:rFonts w:hint="eastAsia"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10.79</w:t>
      </w:r>
      <w:r>
        <w:rPr>
          <w:rFonts w:hint="eastAsia" w:ascii="仿宋" w:hAnsi="仿宋" w:eastAsia="仿宋" w:cs="仿宋"/>
          <w:color w:val="auto"/>
          <w:sz w:val="32"/>
          <w:szCs w:val="32"/>
          <w:highlight w:val="none"/>
          <w:lang w:val="en-US" w:eastAsia="zh-CN"/>
        </w:rPr>
        <w:t>％。减少部分主要是食堂伙食开支。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（二）部门整体支出绩效目标</w:t>
      </w:r>
    </w:p>
    <w:p>
      <w:pPr>
        <w:pStyle w:val="5"/>
        <w:widowControl/>
        <w:shd w:val="clear" w:color="auto" w:fill="FFFFFF"/>
        <w:spacing w:beforeAutospacing="0" w:after="150" w:afterAutospacing="0" w:line="440" w:lineRule="atLeast"/>
        <w:ind w:firstLine="480"/>
        <w:rPr>
          <w:rFonts w:ascii="仿宋" w:hAnsi="仿宋" w:eastAsia="仿宋" w:cs="Times New Roman"/>
          <w:color w:val="auto"/>
          <w:sz w:val="32"/>
          <w:szCs w:val="32"/>
          <w:highlight w:val="none"/>
        </w:rPr>
      </w:pPr>
      <w:r>
        <w:rPr>
          <w:rFonts w:hint="eastAsia" w:ascii="仿宋" w:hAnsi="仿宋" w:eastAsia="仿宋" w:cs="宋体"/>
          <w:color w:val="auto"/>
          <w:sz w:val="32"/>
          <w:szCs w:val="32"/>
          <w:highlight w:val="none"/>
        </w:rPr>
        <w:t>（</w:t>
      </w:r>
      <w:r>
        <w:rPr>
          <w:rFonts w:ascii="仿宋" w:hAnsi="仿宋" w:eastAsia="仿宋" w:cs="宋体"/>
          <w:color w:val="auto"/>
          <w:sz w:val="32"/>
          <w:szCs w:val="32"/>
          <w:highlight w:val="none"/>
        </w:rPr>
        <w:t>1</w:t>
      </w:r>
      <w:r>
        <w:rPr>
          <w:rFonts w:hint="eastAsia" w:ascii="仿宋" w:hAnsi="仿宋" w:eastAsia="仿宋" w:cs="宋体"/>
          <w:color w:val="auto"/>
          <w:sz w:val="32"/>
          <w:szCs w:val="32"/>
          <w:highlight w:val="none"/>
        </w:rPr>
        <w:t>）学校工作全面进步；教学质量不断提高；竞争实力继续增强；“高效课堂”、“感悟德育”“精细管理”三大工程扎实推进。</w:t>
      </w:r>
    </w:p>
    <w:p>
      <w:pPr>
        <w:pStyle w:val="5"/>
        <w:widowControl/>
        <w:shd w:val="clear" w:color="auto" w:fill="FFFFFF"/>
        <w:spacing w:beforeAutospacing="0" w:after="150" w:afterAutospacing="0" w:line="440" w:lineRule="atLeast"/>
        <w:ind w:firstLine="480"/>
        <w:rPr>
          <w:rFonts w:ascii="仿宋" w:hAnsi="仿宋" w:eastAsia="仿宋" w:cs="Times New Roman"/>
          <w:color w:val="auto"/>
          <w:sz w:val="32"/>
          <w:szCs w:val="32"/>
          <w:highlight w:val="none"/>
        </w:rPr>
      </w:pPr>
      <w:r>
        <w:rPr>
          <w:rFonts w:hint="eastAsia" w:ascii="仿宋" w:hAnsi="仿宋" w:eastAsia="仿宋" w:cs="宋体"/>
          <w:color w:val="auto"/>
          <w:sz w:val="32"/>
          <w:szCs w:val="32"/>
          <w:highlight w:val="none"/>
        </w:rPr>
        <w:t>（</w:t>
      </w:r>
      <w:r>
        <w:rPr>
          <w:rFonts w:ascii="仿宋" w:hAnsi="仿宋" w:eastAsia="仿宋" w:cs="宋体"/>
          <w:color w:val="auto"/>
          <w:sz w:val="32"/>
          <w:szCs w:val="32"/>
          <w:highlight w:val="none"/>
        </w:rPr>
        <w:t>2</w:t>
      </w:r>
      <w:r>
        <w:rPr>
          <w:rFonts w:hint="eastAsia" w:ascii="仿宋" w:hAnsi="仿宋" w:eastAsia="仿宋" w:cs="宋体"/>
          <w:color w:val="auto"/>
          <w:sz w:val="32"/>
          <w:szCs w:val="32"/>
          <w:highlight w:val="none"/>
        </w:rPr>
        <w:t>）实现平安校园、和谐校园目标。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教育环境风清气正，教育氛围劲足心齐，发展态势持续向好。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预算资金合计</w:t>
      </w:r>
      <w:r>
        <w:rPr>
          <w:rFonts w:hint="eastAsia" w:ascii="仿宋" w:hAnsi="仿宋" w:eastAsia="仿宋" w:cs="仿宋"/>
          <w:color w:val="auto"/>
          <w:sz w:val="32"/>
          <w:szCs w:val="32"/>
          <w:highlight w:val="none"/>
          <w:lang w:val="en-US" w:eastAsia="zh-CN"/>
        </w:rPr>
        <w:t>3405.74</w:t>
      </w:r>
      <w:r>
        <w:rPr>
          <w:rFonts w:hint="eastAsia" w:ascii="仿宋" w:hAnsi="仿宋" w:eastAsia="仿宋" w:cs="仿宋"/>
          <w:color w:val="auto"/>
          <w:sz w:val="32"/>
          <w:szCs w:val="32"/>
          <w:highlight w:val="none"/>
        </w:rPr>
        <w:t>万元，20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年1</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月全部</w:t>
      </w:r>
      <w:r>
        <w:rPr>
          <w:rFonts w:hint="eastAsia" w:ascii="仿宋" w:hAnsi="仿宋" w:eastAsia="仿宋" w:cs="仿宋"/>
          <w:color w:val="auto"/>
          <w:sz w:val="32"/>
          <w:szCs w:val="32"/>
          <w:highlight w:val="none"/>
          <w:lang w:eastAsia="zh-CN"/>
        </w:rPr>
        <w:t>拨付</w:t>
      </w:r>
      <w:r>
        <w:rPr>
          <w:rFonts w:hint="eastAsia" w:ascii="仿宋" w:hAnsi="仿宋" w:eastAsia="仿宋" w:cs="仿宋"/>
          <w:color w:val="auto"/>
          <w:sz w:val="32"/>
          <w:szCs w:val="32"/>
          <w:highlight w:val="none"/>
        </w:rPr>
        <w:t>到位，我单位根据年初预算编制及时制定实施计划组织实施。</w:t>
      </w:r>
      <w:r>
        <w:rPr>
          <w:rFonts w:hint="eastAsia" w:ascii="仿宋" w:hAnsi="仿宋" w:eastAsia="仿宋" w:cs="仿宋"/>
          <w:color w:val="auto"/>
          <w:sz w:val="32"/>
          <w:szCs w:val="32"/>
          <w:highlight w:val="none"/>
          <w:lang w:val="en-US" w:eastAsia="zh-CN"/>
        </w:rPr>
        <w:t>乌嘴中心学校</w:t>
      </w:r>
      <w:r>
        <w:rPr>
          <w:rFonts w:hint="eastAsia" w:ascii="仿宋" w:hAnsi="仿宋" w:eastAsia="仿宋" w:cs="仿宋"/>
          <w:color w:val="auto"/>
          <w:sz w:val="32"/>
          <w:szCs w:val="32"/>
          <w:highlight w:val="none"/>
        </w:rPr>
        <w:t>严格按照年初预算进行部门整体支出。在支出过程中，严格遵守各项规章制度，</w:t>
      </w:r>
      <w:r>
        <w:rPr>
          <w:rFonts w:hint="eastAsia" w:ascii="仿宋" w:hAnsi="仿宋" w:eastAsia="仿宋" w:cs="仿宋"/>
          <w:color w:val="auto"/>
          <w:sz w:val="32"/>
          <w:szCs w:val="32"/>
          <w:highlight w:val="none"/>
          <w:lang w:val="en-US" w:eastAsia="zh-CN"/>
        </w:rPr>
        <w:t>严格控制</w:t>
      </w:r>
      <w:r>
        <w:rPr>
          <w:rFonts w:hint="eastAsia" w:ascii="仿宋" w:hAnsi="仿宋" w:eastAsia="仿宋" w:cs="仿宋"/>
          <w:color w:val="auto"/>
          <w:sz w:val="32"/>
          <w:szCs w:val="32"/>
          <w:highlight w:val="none"/>
          <w:lang w:eastAsia="zh-CN"/>
        </w:rPr>
        <w:t>公务接待和公务用车费用</w:t>
      </w:r>
      <w:r>
        <w:rPr>
          <w:rFonts w:hint="eastAsia" w:ascii="仿宋" w:hAnsi="仿宋" w:eastAsia="仿宋" w:cs="仿宋"/>
          <w:color w:val="auto"/>
          <w:sz w:val="32"/>
          <w:szCs w:val="32"/>
          <w:highlight w:val="none"/>
          <w:lang w:val="en-US" w:eastAsia="zh-CN"/>
        </w:rPr>
        <w:t>的支出</w:t>
      </w:r>
      <w:r>
        <w:rPr>
          <w:rFonts w:hint="eastAsia" w:ascii="仿宋" w:hAnsi="仿宋" w:eastAsia="仿宋" w:cs="仿宋"/>
          <w:color w:val="auto"/>
          <w:sz w:val="32"/>
          <w:szCs w:val="32"/>
          <w:highlight w:val="none"/>
        </w:rPr>
        <w:t>。尤其是在专项经费支出上，我们</w:t>
      </w:r>
      <w:r>
        <w:rPr>
          <w:rFonts w:hint="eastAsia" w:ascii="仿宋" w:hAnsi="仿宋" w:eastAsia="仿宋" w:cs="仿宋"/>
          <w:color w:val="auto"/>
          <w:sz w:val="32"/>
          <w:szCs w:val="32"/>
          <w:highlight w:val="none"/>
          <w:lang w:val="en-US" w:eastAsia="zh-CN"/>
        </w:rPr>
        <w:t>力争做到</w:t>
      </w:r>
      <w:r>
        <w:rPr>
          <w:rFonts w:hint="eastAsia" w:ascii="仿宋" w:hAnsi="仿宋" w:eastAsia="仿宋" w:cs="仿宋"/>
          <w:color w:val="auto"/>
          <w:sz w:val="32"/>
          <w:szCs w:val="32"/>
          <w:highlight w:val="none"/>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此次绩效评价的目的是：严格落实《预算法》及省、市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县</w:t>
      </w:r>
      <w:r>
        <w:rPr>
          <w:rFonts w:hint="eastAsia" w:ascii="仿宋" w:hAnsi="仿宋" w:eastAsia="仿宋" w:cs="仿宋"/>
          <w:color w:val="auto"/>
          <w:sz w:val="32"/>
          <w:szCs w:val="32"/>
          <w:highlight w:val="none"/>
        </w:rPr>
        <w:t>绩效管理工作的有关规定，进一步规范财政资金的管理，强化财政支出绩效理念，提升部门责任意识，提高资金使用效益，促进科协事业</w:t>
      </w:r>
      <w:r>
        <w:rPr>
          <w:rFonts w:hint="eastAsia" w:ascii="仿宋" w:hAnsi="仿宋" w:eastAsia="仿宋" w:cs="仿宋"/>
          <w:color w:val="auto"/>
          <w:sz w:val="32"/>
          <w:szCs w:val="32"/>
          <w:highlight w:val="none"/>
          <w:lang w:val="en-US" w:eastAsia="zh-CN"/>
        </w:rPr>
        <w:t>又好又快</w:t>
      </w:r>
      <w:r>
        <w:rPr>
          <w:rFonts w:hint="eastAsia" w:ascii="仿宋" w:hAnsi="仿宋" w:eastAsia="仿宋" w:cs="仿宋"/>
          <w:color w:val="auto"/>
          <w:sz w:val="32"/>
          <w:szCs w:val="32"/>
          <w:highlight w:val="none"/>
        </w:rPr>
        <w:t>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根据绩效评价的要求，我们成立了自评工作领导小组，对照自评方案进行研究和布署，党组成员及</w:t>
      </w:r>
      <w:r>
        <w:rPr>
          <w:rFonts w:hint="eastAsia" w:ascii="仿宋" w:hAnsi="仿宋" w:eastAsia="仿宋" w:cs="仿宋"/>
          <w:color w:val="auto"/>
          <w:sz w:val="32"/>
          <w:szCs w:val="32"/>
          <w:highlight w:val="none"/>
          <w:lang w:eastAsia="zh-CN"/>
        </w:rPr>
        <w:t>财务人员</w:t>
      </w:r>
      <w:r>
        <w:rPr>
          <w:rFonts w:hint="eastAsia" w:ascii="仿宋" w:hAnsi="仿宋" w:eastAsia="仿宋" w:cs="仿宋"/>
          <w:color w:val="auto"/>
          <w:sz w:val="32"/>
          <w:szCs w:val="32"/>
          <w:highlight w:val="none"/>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）经济性效益分析：</w:t>
      </w:r>
    </w:p>
    <w:p>
      <w:pPr>
        <w:pStyle w:val="5"/>
        <w:widowControl/>
        <w:shd w:val="clear" w:color="auto" w:fill="FFFFFF"/>
        <w:spacing w:beforeAutospacing="0" w:afterAutospacing="0" w:line="33" w:lineRule="atLeast"/>
        <w:ind w:firstLine="640" w:firstLineChars="200"/>
        <w:jc w:val="both"/>
        <w:rPr>
          <w:rFonts w:ascii="黑体" w:hAnsi="黑体" w:eastAsia="黑体"/>
          <w:color w:val="auto"/>
          <w:sz w:val="32"/>
          <w:szCs w:val="22"/>
          <w:highlight w:val="none"/>
        </w:rPr>
      </w:pPr>
      <w:r>
        <w:rPr>
          <w:rFonts w:hint="eastAsia" w:ascii="宋体" w:hAnsi="宋体"/>
          <w:color w:val="auto"/>
          <w:sz w:val="32"/>
          <w:highlight w:val="none"/>
        </w:rPr>
        <w:t>2020年立项争资3个，批复2个项目，主要是用学校校舍提质改造和校园基础设施建设，累计金额200多万元。对</w:t>
      </w:r>
      <w:r>
        <w:rPr>
          <w:rFonts w:hint="eastAsia" w:ascii="宋体" w:hAnsi="宋体"/>
          <w:color w:val="auto"/>
          <w:sz w:val="32"/>
          <w:highlight w:val="none"/>
          <w:lang w:val="en-US" w:eastAsia="zh-CN"/>
        </w:rPr>
        <w:t>乌嘴中学</w:t>
      </w:r>
      <w:r>
        <w:rPr>
          <w:rFonts w:hint="eastAsia" w:ascii="宋体" w:hAnsi="宋体"/>
          <w:color w:val="auto"/>
          <w:sz w:val="32"/>
          <w:highlight w:val="none"/>
        </w:rPr>
        <w:t>教学</w:t>
      </w:r>
      <w:r>
        <w:rPr>
          <w:rFonts w:hint="eastAsia" w:ascii="宋体" w:hAnsi="宋体"/>
          <w:color w:val="auto"/>
          <w:sz w:val="32"/>
          <w:highlight w:val="none"/>
          <w:lang w:val="en-US" w:eastAsia="zh-CN"/>
        </w:rPr>
        <w:t>楼</w:t>
      </w:r>
      <w:r>
        <w:rPr>
          <w:rFonts w:hint="eastAsia" w:ascii="宋体" w:hAnsi="宋体"/>
          <w:color w:val="auto"/>
          <w:sz w:val="32"/>
          <w:highlight w:val="none"/>
        </w:rPr>
        <w:t>和</w:t>
      </w:r>
      <w:r>
        <w:rPr>
          <w:rFonts w:hint="eastAsia" w:ascii="宋体" w:hAnsi="宋体"/>
          <w:color w:val="auto"/>
          <w:sz w:val="32"/>
          <w:highlight w:val="none"/>
          <w:lang w:val="en-US" w:eastAsia="zh-CN"/>
        </w:rPr>
        <w:t>又东</w:t>
      </w:r>
      <w:r>
        <w:rPr>
          <w:rFonts w:hint="eastAsia" w:ascii="宋体" w:hAnsi="宋体"/>
          <w:color w:val="auto"/>
          <w:sz w:val="32"/>
          <w:highlight w:val="none"/>
        </w:rPr>
        <w:t>小学教学楼进行提质改造，加强了校园基础设施建设，有效的保障了学校师生的生命财产安全。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）社会性效益分析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zh-CN"/>
        </w:rPr>
      </w:pP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队伍示范，</w:t>
      </w:r>
      <w:r>
        <w:rPr>
          <w:rFonts w:hint="eastAsia" w:ascii="仿宋_GB2312" w:eastAsia="仿宋_GB2312"/>
          <w:color w:val="auto"/>
          <w:sz w:val="32"/>
          <w:szCs w:val="32"/>
          <w:highlight w:val="none"/>
          <w:lang w:eastAsia="zh-CN"/>
        </w:rPr>
        <w:t>中心校成立语文、数学、英语、思政等４个教研组。以教学比武、教育教学考察等方式</w:t>
      </w:r>
      <w:r>
        <w:rPr>
          <w:rFonts w:hint="eastAsia" w:ascii="仿宋_GB2312" w:eastAsia="仿宋_GB2312"/>
          <w:color w:val="auto"/>
          <w:sz w:val="32"/>
          <w:szCs w:val="32"/>
          <w:highlight w:val="none"/>
          <w:lang w:val="en-US" w:eastAsia="zh-CN"/>
        </w:rPr>
        <w:t>甄选并以聘任制聘教研组组长。以党建促教研，将教研列入中心校“党建+”工作。以</w:t>
      </w:r>
      <w:r>
        <w:rPr>
          <w:rFonts w:hint="eastAsia" w:ascii="仿宋_GB2312" w:eastAsia="仿宋_GB2312"/>
          <w:color w:val="auto"/>
          <w:sz w:val="32"/>
          <w:szCs w:val="32"/>
          <w:highlight w:val="none"/>
          <w:lang w:eastAsia="zh-CN"/>
        </w:rPr>
        <w:t>中心校班子成员为教研组党建负责人，参与教研组活动。将中学、小学教学比武优秀课列为学校“家长开放日”公开课，向广大家长展示学校优秀教师风采。东乐完小成立班主任研修组，外聘优秀班主任进学校传经送宝，加强班级管理，加强家校沟通，以家长会、家访等方式为契机，形成家校合力的最大化，得到社会一致好评。</w:t>
      </w:r>
      <w:r>
        <w:rPr>
          <w:rFonts w:hint="eastAsia" w:ascii="仿宋_GB2312" w:hAnsi="仿宋_GB2312" w:eastAsia="仿宋_GB2312" w:cs="仿宋_GB2312"/>
          <w:color w:val="auto"/>
          <w:sz w:val="32"/>
          <w:szCs w:val="32"/>
          <w:highlight w:val="none"/>
        </w:rPr>
        <w:t>蓝天救援队、</w:t>
      </w:r>
      <w:r>
        <w:rPr>
          <w:rFonts w:hint="eastAsia" w:ascii="仿宋_GB2312" w:hAnsi="仿宋_GB2312" w:eastAsia="仿宋_GB2312" w:cs="仿宋_GB2312"/>
          <w:color w:val="auto"/>
          <w:sz w:val="32"/>
          <w:szCs w:val="32"/>
          <w:highlight w:val="none"/>
          <w:lang w:eastAsia="zh-CN"/>
        </w:rPr>
        <w:t>青年志愿者、</w:t>
      </w:r>
      <w:r>
        <w:rPr>
          <w:rFonts w:hint="eastAsia" w:ascii="仿宋_GB2312" w:hAnsi="仿宋_GB2312" w:eastAsia="仿宋_GB2312" w:cs="仿宋_GB2312"/>
          <w:color w:val="auto"/>
          <w:sz w:val="32"/>
          <w:szCs w:val="32"/>
          <w:highlight w:val="none"/>
        </w:rPr>
        <w:t>党员教师进社区服务</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余人次</w:t>
      </w:r>
      <w:r>
        <w:rPr>
          <w:rFonts w:hint="eastAsia" w:ascii="仿宋_GB2312" w:hAnsi="仿宋_GB2312" w:eastAsia="仿宋_GB2312" w:cs="仿宋_GB2312"/>
          <w:color w:val="auto"/>
          <w:kern w:val="0"/>
          <w:sz w:val="32"/>
          <w:szCs w:val="32"/>
          <w:highlight w:val="none"/>
          <w:lang w:bidi="ar"/>
        </w:rPr>
        <w:t>，</w:t>
      </w:r>
      <w:r>
        <w:rPr>
          <w:rFonts w:hint="eastAsia" w:ascii="仿宋_GB2312" w:eastAsia="仿宋_GB2312"/>
          <w:color w:val="auto"/>
          <w:sz w:val="32"/>
          <w:szCs w:val="32"/>
          <w:highlight w:val="none"/>
          <w:lang w:eastAsia="zh-CN"/>
        </w:rPr>
        <w:t>参与“七彩假期－－关爱留守儿童”计划；进学校和社区参关爱青少年心理健康行动和关爱老人活动；参与扶贫助学，艺术课堂、禁毒课堂、安全课堂下乡等活动</w:t>
      </w:r>
      <w:r>
        <w:rPr>
          <w:rFonts w:hint="eastAsia" w:ascii="仿宋_GB2312" w:hAnsi="仿宋_GB2312" w:eastAsia="仿宋_GB2312" w:cs="仿宋_GB2312"/>
          <w:snapToGrid w:val="0"/>
          <w:color w:val="auto"/>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典型带路。</w:t>
      </w:r>
      <w:r>
        <w:rPr>
          <w:rFonts w:hint="eastAsia" w:ascii="仿宋_GB2312" w:hAnsi="仿宋_GB2312" w:eastAsia="仿宋_GB2312" w:cs="仿宋_GB2312"/>
          <w:color w:val="auto"/>
          <w:sz w:val="32"/>
          <w:szCs w:val="32"/>
          <w:highlight w:val="none"/>
          <w:lang w:eastAsia="zh-CN"/>
        </w:rPr>
        <w:t>着力建设具有高度向心力、凝聚力、战斗力，富有改革创新、求真务实的教师队全。增强师德修养，加大业务培训力度，开展师德师风典型和育人典型的学习活动。选派骨干教师走出去学习，分享学习心得，力争理新教育理念，以师徒结对的活动，由骨干教师、高级教师带年轻教师，实现教师教育教学水平的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lang w:eastAsia="zh-CN"/>
        </w:rPr>
      </w:pPr>
    </w:p>
    <w:p>
      <w:pPr>
        <w:spacing w:line="538" w:lineRule="exact"/>
        <w:ind w:firstLine="640" w:firstLineChars="20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精准帮扶</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资助各级各类贫困学子468人次，发放资助金212363元，201名“五类”子女应助尽助、无一人失学辍学，筹集</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万元开展爱烛行动、筹集46000元走访慰问离退休教师和特困教师。</w:t>
      </w:r>
    </w:p>
    <w:p>
      <w:pPr>
        <w:spacing w:line="538"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特色发展，</w:t>
      </w:r>
      <w:r>
        <w:rPr>
          <w:rFonts w:hint="eastAsia" w:ascii="仿宋_GB2312" w:hAnsi="仿宋_GB2312" w:eastAsia="仿宋_GB2312" w:cs="仿宋_GB2312"/>
          <w:b/>
          <w:bCs/>
          <w:color w:val="auto"/>
          <w:sz w:val="32"/>
          <w:szCs w:val="32"/>
          <w:highlight w:val="none"/>
          <w:lang w:eastAsia="zh-CN"/>
        </w:rPr>
        <w:t>打造</w:t>
      </w:r>
      <w:r>
        <w:rPr>
          <w:rFonts w:hint="eastAsia" w:ascii="仿宋_GB2312" w:hAnsi="仿宋_GB2312" w:eastAsia="仿宋_GB2312" w:cs="仿宋_GB2312"/>
          <w:color w:val="auto"/>
          <w:sz w:val="32"/>
          <w:szCs w:val="32"/>
          <w:highlight w:val="none"/>
          <w:lang w:eastAsia="zh-CN"/>
        </w:rPr>
        <w:t>多元化</w:t>
      </w:r>
      <w:r>
        <w:rPr>
          <w:rFonts w:hint="eastAsia" w:ascii="仿宋_GB2312" w:hAnsi="仿宋_GB2312" w:eastAsia="仿宋_GB2312" w:cs="仿宋_GB2312"/>
          <w:color w:val="auto"/>
          <w:sz w:val="32"/>
          <w:szCs w:val="32"/>
          <w:highlight w:val="none"/>
        </w:rPr>
        <w:t>校园</w:t>
      </w:r>
      <w:r>
        <w:rPr>
          <w:rFonts w:hint="eastAsia" w:ascii="仿宋_GB2312" w:hAnsi="仿宋_GB2312" w:eastAsia="仿宋_GB2312" w:cs="仿宋_GB2312"/>
          <w:color w:val="auto"/>
          <w:sz w:val="32"/>
          <w:szCs w:val="32"/>
          <w:highlight w:val="none"/>
          <w:lang w:eastAsia="zh-CN"/>
        </w:rPr>
        <w:t>，文化布置体现</w:t>
      </w:r>
      <w:r>
        <w:rPr>
          <w:rFonts w:hint="eastAsia" w:ascii="仿宋_GB2312" w:hAnsi="仿宋_GB2312" w:eastAsia="仿宋_GB2312" w:cs="仿宋_GB2312"/>
          <w:color w:val="auto"/>
          <w:sz w:val="32"/>
          <w:szCs w:val="32"/>
          <w:highlight w:val="none"/>
        </w:rPr>
        <w:t>德育、阅读、体艺、劳动和科创等活动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多样</w:t>
      </w:r>
      <w:r>
        <w:rPr>
          <w:rFonts w:hint="eastAsia" w:ascii="仿宋_GB2312" w:hAnsi="仿宋_GB2312" w:eastAsia="仿宋_GB2312" w:cs="仿宋_GB2312"/>
          <w:color w:val="auto"/>
          <w:sz w:val="32"/>
          <w:szCs w:val="32"/>
          <w:highlight w:val="none"/>
          <w:lang w:eastAsia="zh-CN"/>
        </w:rPr>
        <w:t>性。中心学校已成功举办三届运动会和四届阅读节和艺术节，参与</w:t>
      </w:r>
      <w:r>
        <w:rPr>
          <w:rFonts w:hint="eastAsia" w:ascii="仿宋_GB2312" w:hAnsi="仿宋_GB2312" w:eastAsia="仿宋_GB2312" w:cs="仿宋_GB2312"/>
          <w:color w:val="auto"/>
          <w:sz w:val="32"/>
          <w:szCs w:val="32"/>
          <w:highlight w:val="none"/>
          <w:lang w:val="en-US" w:eastAsia="zh-CN"/>
        </w:rPr>
        <w:t>1000余人次，</w:t>
      </w:r>
      <w:r>
        <w:rPr>
          <w:rFonts w:hint="eastAsia" w:ascii="仿宋_GB2312" w:hAnsi="仿宋_GB2312" w:eastAsia="仿宋_GB2312" w:cs="仿宋_GB2312"/>
          <w:color w:val="auto"/>
          <w:sz w:val="32"/>
          <w:szCs w:val="32"/>
          <w:highlight w:val="none"/>
          <w:lang w:eastAsia="zh-CN"/>
        </w:rPr>
        <w:t>各中小学和幼儿园精心排练节目，充分培养学生的综合素质，并展现课后服务“１</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１”成果。中小舞蹈队参与县级比赛及展演活动；东乐完小拟组</w:t>
      </w:r>
      <w:r>
        <w:rPr>
          <w:rFonts w:hint="eastAsia" w:ascii="仿宋_GB2312" w:hAnsi="仿宋_GB2312" w:eastAsia="仿宋_GB2312" w:cs="仿宋_GB2312"/>
          <w:color w:val="auto"/>
          <w:kern w:val="1"/>
          <w:sz w:val="32"/>
          <w:szCs w:val="32"/>
          <w:highlight w:val="none"/>
        </w:rPr>
        <w:t>建制</w:t>
      </w:r>
      <w:r>
        <w:rPr>
          <w:rFonts w:hint="eastAsia" w:ascii="仿宋_GB2312" w:hAnsi="仿宋_GB2312" w:eastAsia="仿宋_GB2312" w:cs="仿宋_GB2312"/>
          <w:color w:val="auto"/>
          <w:kern w:val="1"/>
          <w:sz w:val="32"/>
          <w:szCs w:val="32"/>
          <w:highlight w:val="none"/>
          <w:lang w:eastAsia="zh-CN"/>
        </w:rPr>
        <w:t>合唱</w:t>
      </w:r>
      <w:r>
        <w:rPr>
          <w:rFonts w:hint="eastAsia" w:ascii="仿宋_GB2312" w:hAnsi="仿宋_GB2312" w:eastAsia="仿宋_GB2312" w:cs="仿宋_GB2312"/>
          <w:color w:val="auto"/>
          <w:kern w:val="1"/>
          <w:sz w:val="32"/>
          <w:szCs w:val="32"/>
          <w:highlight w:val="none"/>
        </w:rPr>
        <w:t>班</w:t>
      </w:r>
      <w:r>
        <w:rPr>
          <w:rFonts w:hint="eastAsia" w:ascii="仿宋_GB2312" w:hAnsi="仿宋_GB2312" w:eastAsia="仿宋_GB2312" w:cs="仿宋_GB2312"/>
          <w:color w:val="auto"/>
          <w:kern w:val="1"/>
          <w:sz w:val="32"/>
          <w:szCs w:val="32"/>
          <w:highlight w:val="none"/>
          <w:lang w:eastAsia="zh-CN"/>
        </w:rPr>
        <w:t>；</w:t>
      </w:r>
      <w:r>
        <w:rPr>
          <w:rFonts w:hint="eastAsia" w:ascii="仿宋_GB2312" w:hAnsi="仿宋_GB2312" w:eastAsia="仿宋_GB2312" w:cs="仿宋_GB2312"/>
          <w:color w:val="auto"/>
          <w:sz w:val="32"/>
          <w:szCs w:val="32"/>
          <w:highlight w:val="none"/>
          <w:lang w:eastAsia="zh-CN"/>
        </w:rPr>
        <w:t>港口完小拟打造艺体校园，将舞蹈艺术和体育融合于大课间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各校计划打造自己的校园特色，实现全乡多元的校园文化特色。</w:t>
      </w:r>
    </w:p>
    <w:p>
      <w:pPr>
        <w:spacing w:line="538" w:lineRule="exact"/>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default"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疫情防控</w:t>
      </w:r>
      <w:r>
        <w:rPr>
          <w:rFonts w:hint="eastAsia" w:ascii="仿宋_GB2312" w:hAnsi="仿宋_GB2312" w:eastAsia="仿宋_GB2312" w:cs="仿宋_GB2312"/>
          <w:b/>
          <w:color w:val="auto"/>
          <w:sz w:val="32"/>
          <w:szCs w:val="32"/>
          <w:highlight w:val="none"/>
          <w:lang w:val="en-US" w:eastAsia="zh-CN"/>
        </w:rPr>
        <w:t>零失误</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出台文件、编制预案，</w:t>
      </w:r>
      <w:r>
        <w:rPr>
          <w:rFonts w:hint="eastAsia" w:ascii="仿宋_GB2312" w:hAnsi="仿宋_GB2312" w:eastAsia="仿宋_GB2312" w:cs="仿宋_GB2312"/>
          <w:color w:val="auto"/>
          <w:sz w:val="32"/>
          <w:szCs w:val="32"/>
          <w:highlight w:val="none"/>
          <w:lang w:eastAsia="zh-CN"/>
        </w:rPr>
        <w:t>拟定制度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利用政策法规和相关文件落实教职工及师生的出行和健康监测；</w:t>
      </w:r>
      <w:r>
        <w:rPr>
          <w:rFonts w:hint="eastAsia" w:ascii="仿宋_GB2312" w:hAnsi="仿宋_GB2312" w:eastAsia="仿宋_GB2312" w:cs="仿宋_GB2312"/>
          <w:color w:val="auto"/>
          <w:sz w:val="32"/>
          <w:szCs w:val="32"/>
          <w:highlight w:val="none"/>
        </w:rPr>
        <w:t>抓实“日登记、日巡查、日报告”，</w:t>
      </w:r>
      <w:r>
        <w:rPr>
          <w:rFonts w:hint="eastAsia" w:ascii="仿宋_GB2312" w:hAnsi="仿宋_GB2312" w:eastAsia="仿宋_GB2312" w:cs="仿宋_GB2312"/>
          <w:color w:val="auto"/>
          <w:kern w:val="0"/>
          <w:sz w:val="32"/>
          <w:szCs w:val="32"/>
          <w:highlight w:val="none"/>
        </w:rPr>
        <w:t>按照“两案九制”</w:t>
      </w:r>
      <w:r>
        <w:rPr>
          <w:rFonts w:hint="eastAsia" w:ascii="仿宋_GB2312" w:hAnsi="仿宋_GB2312" w:eastAsia="仿宋_GB2312" w:cs="仿宋_GB2312"/>
          <w:color w:val="auto"/>
          <w:sz w:val="32"/>
          <w:szCs w:val="32"/>
          <w:highlight w:val="none"/>
        </w:rPr>
        <w:t>做实疫情防控各项工作，</w:t>
      </w:r>
      <w:r>
        <w:rPr>
          <w:rFonts w:hint="eastAsia" w:ascii="仿宋_GB2312" w:hAnsi="仿宋_GB2312" w:eastAsia="仿宋_GB2312" w:cs="仿宋_GB2312"/>
          <w:color w:val="auto"/>
          <w:sz w:val="32"/>
          <w:szCs w:val="32"/>
          <w:highlight w:val="none"/>
          <w:lang w:eastAsia="zh-CN"/>
        </w:rPr>
        <w:t>秋季开学实行全员</w:t>
      </w:r>
      <w:r>
        <w:rPr>
          <w:rFonts w:hint="eastAsia" w:ascii="仿宋_GB2312" w:hAnsi="仿宋_GB2312" w:eastAsia="仿宋_GB2312" w:cs="仿宋_GB2312"/>
          <w:color w:val="auto"/>
          <w:sz w:val="32"/>
          <w:szCs w:val="32"/>
          <w:highlight w:val="none"/>
        </w:rPr>
        <w:t>核酸筛查，</w:t>
      </w:r>
      <w:r>
        <w:rPr>
          <w:rFonts w:hint="eastAsia" w:ascii="仿宋_GB2312" w:hAnsi="仿宋_GB2312" w:eastAsia="仿宋_GB2312" w:cs="仿宋_GB2312"/>
          <w:color w:val="auto"/>
          <w:sz w:val="32"/>
          <w:szCs w:val="32"/>
          <w:highlight w:val="none"/>
          <w:lang w:eastAsia="zh-CN"/>
        </w:rPr>
        <w:t>春季开学实行出市人员的核酸必检，确保疫情防控的安全</w:t>
      </w:r>
      <w:r>
        <w:rPr>
          <w:rFonts w:hint="eastAsia" w:ascii="仿宋_GB2312" w:hAnsi="仿宋_GB2312" w:eastAsia="仿宋_GB2312" w:cs="仿宋_GB2312"/>
          <w:color w:val="auto"/>
          <w:sz w:val="32"/>
          <w:szCs w:val="32"/>
          <w:highlight w:val="none"/>
        </w:rPr>
        <w:t>。</w:t>
      </w:r>
    </w:p>
    <w:p>
      <w:pPr>
        <w:spacing w:line="538" w:lineRule="exact"/>
        <w:ind w:firstLine="640" w:firstLineChars="200"/>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教育质量稳进。</w:t>
      </w:r>
      <w:r>
        <w:rPr>
          <w:rFonts w:hint="eastAsia" w:ascii="仿宋_GB2312" w:hAnsi="仿宋_GB2312" w:eastAsia="仿宋_GB2312" w:cs="仿宋_GB2312"/>
          <w:color w:val="auto"/>
          <w:kern w:val="2"/>
          <w:sz w:val="32"/>
          <w:szCs w:val="32"/>
          <w:highlight w:val="none"/>
          <w:lang w:val="en-US" w:eastAsia="zh-CN" w:bidi="ar-SA"/>
        </w:rPr>
        <w:t>参与各级业务培训和提升教学能力的学习；以教研组为单位组织教学研究，着力打造高效课堂。出台绩效奖励方案，中学毕业测评达到南县先进水平。出台管理办法，规范教育教学常规，切实将规范的教育教学常规促进工作的实效与高效，做到稳中求进、以稳求进、以进促稳、以进保稳，推动教育新发展格局，建设高质时教育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）环境性效益分析：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通过志愿活动、班团队活动开展，宣传</w:t>
      </w:r>
      <w:r>
        <w:rPr>
          <w:rFonts w:hint="eastAsia" w:ascii="仿宋" w:hAnsi="仿宋" w:eastAsia="仿宋" w:cs="仿宋"/>
          <w:color w:val="auto"/>
          <w:sz w:val="32"/>
          <w:szCs w:val="32"/>
          <w:highlight w:val="none"/>
          <w:lang w:val="en-US" w:eastAsia="zh-CN"/>
        </w:rPr>
        <w:t>环境保护和垃圾分类知识；</w:t>
      </w:r>
      <w:r>
        <w:rPr>
          <w:rFonts w:hint="eastAsia" w:ascii="仿宋" w:hAnsi="仿宋" w:eastAsia="仿宋" w:cs="仿宋"/>
          <w:color w:val="auto"/>
          <w:sz w:val="32"/>
          <w:szCs w:val="32"/>
          <w:highlight w:val="none"/>
          <w:lang w:eastAsia="zh-CN"/>
        </w:rPr>
        <w:t>创建卫生学校，提高学生的环境保护意识，养成卫生习惯；以“小手牵大手”的形式，带动家长共同倡导“绿水青山就是金山银山”的理念。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）可持续性影响分析：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通过</w:t>
      </w:r>
      <w:r>
        <w:rPr>
          <w:rFonts w:hint="eastAsia" w:ascii="仿宋" w:hAnsi="仿宋" w:eastAsia="仿宋" w:cs="仿宋"/>
          <w:color w:val="auto"/>
          <w:sz w:val="32"/>
          <w:szCs w:val="32"/>
          <w:highlight w:val="none"/>
          <w:lang w:val="en-US" w:eastAsia="zh-CN"/>
        </w:rPr>
        <w:t>一系列教育工作的开展</w:t>
      </w:r>
      <w:r>
        <w:rPr>
          <w:rFonts w:hint="eastAsia" w:ascii="仿宋" w:hAnsi="仿宋" w:eastAsia="仿宋" w:cs="仿宋"/>
          <w:color w:val="auto"/>
          <w:sz w:val="32"/>
          <w:szCs w:val="32"/>
          <w:highlight w:val="none"/>
          <w:lang w:eastAsia="zh-CN"/>
        </w:rPr>
        <w:t>，将会不断提升全</w:t>
      </w:r>
      <w:r>
        <w:rPr>
          <w:rFonts w:hint="eastAsia" w:ascii="仿宋" w:hAnsi="仿宋" w:eastAsia="仿宋" w:cs="仿宋"/>
          <w:color w:val="auto"/>
          <w:sz w:val="32"/>
          <w:szCs w:val="32"/>
          <w:highlight w:val="none"/>
          <w:lang w:val="en-US" w:eastAsia="zh-CN"/>
        </w:rPr>
        <w:t>乡</w:t>
      </w:r>
      <w:r>
        <w:rPr>
          <w:rFonts w:hint="eastAsia" w:ascii="仿宋" w:hAnsi="仿宋" w:eastAsia="仿宋" w:cs="仿宋"/>
          <w:color w:val="auto"/>
          <w:sz w:val="32"/>
          <w:szCs w:val="32"/>
          <w:highlight w:val="none"/>
          <w:lang w:eastAsia="zh-CN"/>
        </w:rPr>
        <w:t>人民的</w:t>
      </w:r>
      <w:r>
        <w:rPr>
          <w:rFonts w:hint="eastAsia" w:ascii="仿宋" w:hAnsi="仿宋" w:eastAsia="仿宋" w:cs="仿宋"/>
          <w:color w:val="auto"/>
          <w:sz w:val="32"/>
          <w:szCs w:val="32"/>
          <w:highlight w:val="none"/>
          <w:lang w:val="en-US" w:eastAsia="zh-CN"/>
        </w:rPr>
        <w:t>文化</w:t>
      </w:r>
      <w:r>
        <w:rPr>
          <w:rFonts w:hint="eastAsia" w:ascii="仿宋" w:hAnsi="仿宋" w:eastAsia="仿宋" w:cs="仿宋"/>
          <w:color w:val="auto"/>
          <w:sz w:val="32"/>
          <w:szCs w:val="32"/>
          <w:highlight w:val="none"/>
          <w:lang w:eastAsia="zh-CN"/>
        </w:rPr>
        <w:t>素养，积极推动科技创新，从而为</w:t>
      </w:r>
      <w:r>
        <w:rPr>
          <w:rFonts w:hint="eastAsia" w:ascii="仿宋" w:hAnsi="仿宋" w:eastAsia="仿宋" w:cs="仿宋"/>
          <w:color w:val="auto"/>
          <w:sz w:val="32"/>
          <w:szCs w:val="32"/>
          <w:highlight w:val="none"/>
          <w:lang w:val="en-US" w:eastAsia="zh-CN"/>
        </w:rPr>
        <w:t>南县</w:t>
      </w:r>
      <w:r>
        <w:rPr>
          <w:rFonts w:hint="eastAsia" w:ascii="仿宋" w:hAnsi="仿宋" w:eastAsia="仿宋" w:cs="仿宋"/>
          <w:color w:val="auto"/>
          <w:sz w:val="32"/>
          <w:szCs w:val="32"/>
          <w:highlight w:val="none"/>
          <w:lang w:eastAsia="zh-CN"/>
        </w:rPr>
        <w:t>经济发展提供</w:t>
      </w:r>
      <w:r>
        <w:rPr>
          <w:rFonts w:hint="eastAsia" w:ascii="仿宋" w:hAnsi="仿宋" w:eastAsia="仿宋" w:cs="仿宋"/>
          <w:color w:val="auto"/>
          <w:sz w:val="32"/>
          <w:szCs w:val="32"/>
          <w:highlight w:val="none"/>
          <w:lang w:val="en-US" w:eastAsia="zh-CN"/>
        </w:rPr>
        <w:t>智力支持</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是优质资源总量不足，教学质量不够高，城乡、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五、有关建议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上级</w:t>
      </w:r>
      <w:r>
        <w:rPr>
          <w:rFonts w:hint="eastAsia" w:ascii="仿宋" w:hAnsi="仿宋" w:eastAsia="仿宋" w:cs="仿宋"/>
          <w:color w:val="auto"/>
          <w:sz w:val="32"/>
          <w:szCs w:val="32"/>
          <w:highlight w:val="none"/>
        </w:rPr>
        <w:t>部门根据教育实际情况，适当增加预算。</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bCs/>
          <w:color w:val="auto"/>
          <w:sz w:val="32"/>
          <w:szCs w:val="32"/>
          <w:highlight w:val="none"/>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乌嘴中心学校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2022年3月1日</w:t>
      </w:r>
    </w:p>
    <w:p>
      <w:pPr>
        <w:pStyle w:val="2"/>
        <w:rPr>
          <w:rFonts w:hint="eastAsia" w:ascii="仿宋" w:hAnsi="仿宋" w:eastAsia="仿宋" w:cs="仿宋"/>
          <w:b w:val="0"/>
          <w:bCs w:val="0"/>
          <w:color w:val="auto"/>
          <w:sz w:val="32"/>
          <w:szCs w:val="32"/>
          <w:highlight w:val="none"/>
          <w:lang w:val="en-US" w:eastAsia="zh-CN"/>
        </w:rPr>
      </w:pPr>
    </w:p>
    <w:p>
      <w:pPr>
        <w:rPr>
          <w:rFonts w:hint="eastAsia" w:ascii="仿宋" w:hAnsi="仿宋" w:eastAsia="仿宋" w:cs="仿宋"/>
          <w:b w:val="0"/>
          <w:bCs w:val="0"/>
          <w:color w:val="auto"/>
          <w:sz w:val="32"/>
          <w:szCs w:val="32"/>
          <w:highlight w:val="none"/>
          <w:lang w:val="en-US" w:eastAsia="zh-CN"/>
        </w:rPr>
      </w:pPr>
    </w:p>
    <w:p>
      <w:pPr>
        <w:pStyle w:val="2"/>
        <w:rPr>
          <w:rFonts w:hint="eastAsia" w:ascii="仿宋" w:hAnsi="仿宋" w:eastAsia="仿宋" w:cs="仿宋"/>
          <w:b w:val="0"/>
          <w:bCs w:val="0"/>
          <w:color w:val="auto"/>
          <w:sz w:val="32"/>
          <w:szCs w:val="32"/>
          <w:highlight w:val="none"/>
          <w:lang w:val="en-US" w:eastAsia="zh-CN"/>
        </w:rPr>
      </w:pPr>
    </w:p>
    <w:p>
      <w:pPr>
        <w:rPr>
          <w:rFonts w:hint="eastAsia" w:ascii="仿宋" w:hAnsi="仿宋" w:eastAsia="仿宋" w:cs="仿宋"/>
          <w:b w:val="0"/>
          <w:bCs w:val="0"/>
          <w:color w:val="auto"/>
          <w:sz w:val="32"/>
          <w:szCs w:val="32"/>
          <w:highlight w:val="none"/>
          <w:lang w:val="en-US" w:eastAsia="zh-CN"/>
        </w:rPr>
      </w:pPr>
    </w:p>
    <w:p>
      <w:pPr>
        <w:jc w:val="center"/>
        <w:rPr>
          <w:rFonts w:hint="default" w:ascii="黑体" w:eastAsia="黑体"/>
          <w:bCs/>
          <w:color w:val="auto"/>
          <w:sz w:val="36"/>
          <w:szCs w:val="36"/>
          <w:highlight w:val="none"/>
          <w:lang w:val="en-US" w:eastAsia="zh-CN"/>
        </w:rPr>
      </w:pPr>
      <w:r>
        <w:rPr>
          <w:rFonts w:hint="eastAsia" w:ascii="仿宋" w:hAnsi="仿宋" w:eastAsia="仿宋" w:cs="仿宋"/>
          <w:b w:val="0"/>
          <w:bCs w:val="0"/>
          <w:color w:val="auto"/>
          <w:sz w:val="32"/>
          <w:szCs w:val="32"/>
          <w:highlight w:val="none"/>
          <w:lang w:val="en-US" w:eastAsia="zh-CN"/>
        </w:rPr>
        <w:t>附：</w:t>
      </w:r>
      <w:r>
        <w:rPr>
          <w:rFonts w:hint="eastAsia" w:ascii="黑体" w:eastAsia="黑体"/>
          <w:bCs/>
          <w:color w:val="auto"/>
          <w:sz w:val="36"/>
          <w:szCs w:val="36"/>
          <w:highlight w:val="none"/>
          <w:lang w:val="en-US" w:eastAsia="zh-CN"/>
        </w:rPr>
        <w:t>南县乌嘴乡中心学校</w:t>
      </w:r>
    </w:p>
    <w:p>
      <w:pPr>
        <w:jc w:val="center"/>
        <w:rPr>
          <w:rFonts w:hint="eastAsia" w:ascii="黑体" w:eastAsia="黑体"/>
          <w:bCs/>
          <w:color w:val="auto"/>
          <w:sz w:val="36"/>
          <w:szCs w:val="36"/>
          <w:highlight w:val="none"/>
          <w:lang w:val="en-US" w:eastAsia="zh-CN"/>
        </w:rPr>
      </w:pPr>
      <w:r>
        <w:rPr>
          <w:rFonts w:hint="eastAsia" w:ascii="黑体" w:eastAsia="黑体"/>
          <w:bCs/>
          <w:color w:val="auto"/>
          <w:sz w:val="36"/>
          <w:szCs w:val="36"/>
          <w:highlight w:val="none"/>
        </w:rPr>
        <w:t>20</w:t>
      </w:r>
      <w:r>
        <w:rPr>
          <w:rFonts w:hint="eastAsia" w:ascii="黑体" w:eastAsia="黑体"/>
          <w:bCs/>
          <w:color w:val="auto"/>
          <w:sz w:val="36"/>
          <w:szCs w:val="36"/>
          <w:highlight w:val="none"/>
          <w:lang w:val="en-US" w:eastAsia="zh-CN"/>
        </w:rPr>
        <w:t>20</w:t>
      </w:r>
      <w:r>
        <w:rPr>
          <w:rFonts w:hint="eastAsia" w:ascii="黑体" w:eastAsia="黑体"/>
          <w:bCs/>
          <w:color w:val="auto"/>
          <w:sz w:val="36"/>
          <w:szCs w:val="36"/>
          <w:highlight w:val="none"/>
        </w:rPr>
        <w:t>年部门整体支出绩效自评指标计分表</w:t>
      </w:r>
    </w:p>
    <w:p>
      <w:pPr>
        <w:spacing w:line="300" w:lineRule="exact"/>
        <w:rPr>
          <w:rFonts w:ascii="黑体" w:eastAsia="黑体"/>
          <w:color w:val="auto"/>
          <w:szCs w:val="32"/>
          <w:highlight w:val="none"/>
        </w:rPr>
      </w:pPr>
    </w:p>
    <w:tbl>
      <w:tblPr>
        <w:tblStyle w:val="6"/>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highlight w:val="none"/>
              </w:rPr>
            </w:pPr>
            <w:r>
              <w:rPr>
                <w:rFonts w:hint="eastAsia" w:ascii="黑体" w:hAnsi="黑体" w:eastAsia="黑体"/>
                <w:bCs/>
                <w:color w:val="auto"/>
                <w:szCs w:val="21"/>
                <w:highlight w:val="none"/>
              </w:rPr>
              <w:t>一级</w:t>
            </w:r>
            <w:r>
              <w:rPr>
                <w:rFonts w:hint="eastAsia" w:ascii="黑体" w:hAnsi="黑体" w:eastAsia="黑体"/>
                <w:bCs/>
                <w:color w:val="auto"/>
                <w:szCs w:val="21"/>
                <w:highlight w:val="none"/>
              </w:rPr>
              <w:br w:type="textWrapping"/>
            </w:r>
            <w:r>
              <w:rPr>
                <w:rFonts w:hint="eastAsia" w:ascii="黑体" w:hAnsi="黑体" w:eastAsia="黑体"/>
                <w:bCs/>
                <w:color w:val="auto"/>
                <w:szCs w:val="21"/>
                <w:highlight w:val="none"/>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highlight w:val="none"/>
              </w:rPr>
            </w:pPr>
            <w:r>
              <w:rPr>
                <w:rFonts w:hint="eastAsia" w:ascii="黑体" w:hAnsi="黑体" w:eastAsia="黑体"/>
                <w:bCs/>
                <w:color w:val="auto"/>
                <w:szCs w:val="21"/>
                <w:highlight w:val="none"/>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highlight w:val="none"/>
              </w:rPr>
            </w:pPr>
            <w:r>
              <w:rPr>
                <w:rFonts w:hint="eastAsia" w:ascii="黑体" w:hAnsi="黑体" w:eastAsia="黑体"/>
                <w:bCs/>
                <w:color w:val="auto"/>
                <w:szCs w:val="21"/>
                <w:highlight w:val="none"/>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highlight w:val="none"/>
              </w:rPr>
            </w:pPr>
            <w:r>
              <w:rPr>
                <w:rFonts w:hint="eastAsia" w:ascii="黑体" w:hAnsi="黑体" w:eastAsia="黑体"/>
                <w:bCs/>
                <w:color w:val="auto"/>
                <w:szCs w:val="21"/>
                <w:highlight w:val="none"/>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highlight w:val="none"/>
              </w:rPr>
            </w:pPr>
            <w:r>
              <w:rPr>
                <w:rFonts w:hint="eastAsia" w:ascii="黑体" w:hAnsi="黑体" w:eastAsia="黑体"/>
                <w:bCs/>
                <w:color w:val="auto"/>
                <w:szCs w:val="21"/>
                <w:highlight w:val="none"/>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color w:val="auto"/>
                <w:szCs w:val="21"/>
                <w:highlight w:val="none"/>
              </w:rPr>
            </w:pPr>
            <w:r>
              <w:rPr>
                <w:rFonts w:hint="eastAsia" w:ascii="黑体" w:hAnsi="黑体" w:eastAsia="黑体"/>
                <w:bCs/>
                <w:color w:val="auto"/>
                <w:szCs w:val="21"/>
                <w:highlight w:val="none"/>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color w:val="auto"/>
                <w:szCs w:val="21"/>
                <w:highlight w:val="none"/>
              </w:rPr>
            </w:pPr>
            <w:r>
              <w:rPr>
                <w:rFonts w:hint="eastAsia" w:ascii="仿宋_GB2312"/>
                <w:color w:val="auto"/>
                <w:szCs w:val="21"/>
                <w:highlight w:val="none"/>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目标</w:t>
            </w:r>
            <w:r>
              <w:rPr>
                <w:rFonts w:hint="eastAsia" w:ascii="宋体" w:hAnsi="宋体"/>
                <w:color w:val="auto"/>
                <w:sz w:val="18"/>
                <w:szCs w:val="18"/>
                <w:highlight w:val="none"/>
              </w:rPr>
              <w:br w:type="textWrapping"/>
            </w:r>
            <w:r>
              <w:rPr>
                <w:rFonts w:hint="eastAsia" w:ascii="宋体" w:hAnsi="宋体"/>
                <w:color w:val="auto"/>
                <w:sz w:val="18"/>
                <w:szCs w:val="18"/>
                <w:highlight w:val="none"/>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预算</w:t>
            </w:r>
            <w:r>
              <w:rPr>
                <w:rFonts w:hint="eastAsia" w:ascii="宋体" w:hAnsi="宋体"/>
                <w:color w:val="auto"/>
                <w:sz w:val="18"/>
                <w:szCs w:val="18"/>
                <w:highlight w:val="none"/>
              </w:rPr>
              <w:br w:type="textWrapping"/>
            </w:r>
            <w:r>
              <w:rPr>
                <w:rFonts w:hint="eastAsia" w:ascii="宋体" w:hAnsi="宋体"/>
                <w:color w:val="auto"/>
                <w:sz w:val="18"/>
                <w:szCs w:val="18"/>
                <w:highlight w:val="none"/>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“三公经费”</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color w:val="auto"/>
                <w:szCs w:val="21"/>
                <w:highlight w:val="none"/>
              </w:rPr>
            </w:pPr>
            <w:r>
              <w:rPr>
                <w:rFonts w:hint="eastAsia" w:ascii="仿宋_GB2312"/>
                <w:color w:val="auto"/>
                <w:szCs w:val="21"/>
                <w:highlight w:val="none"/>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预算</w:t>
            </w:r>
            <w:r>
              <w:rPr>
                <w:rFonts w:hint="eastAsia" w:ascii="宋体" w:hAnsi="宋体"/>
                <w:color w:val="auto"/>
                <w:sz w:val="18"/>
                <w:szCs w:val="18"/>
                <w:highlight w:val="none"/>
              </w:rPr>
              <w:br w:type="textWrapping"/>
            </w:r>
            <w:r>
              <w:rPr>
                <w:rFonts w:hint="eastAsia" w:ascii="宋体" w:hAnsi="宋体"/>
                <w:color w:val="auto"/>
                <w:sz w:val="18"/>
                <w:szCs w:val="18"/>
                <w:highlight w:val="none"/>
              </w:rPr>
              <w:t>执行</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公用经费</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政府采购</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color w:val="auto"/>
                <w:szCs w:val="21"/>
                <w:highlight w:val="none"/>
              </w:rPr>
            </w:pPr>
            <w:r>
              <w:rPr>
                <w:rFonts w:hint="eastAsia" w:ascii="仿宋_GB2312"/>
                <w:color w:val="auto"/>
                <w:szCs w:val="21"/>
                <w:highlight w:val="none"/>
              </w:rPr>
              <w:t>预算</w:t>
            </w:r>
          </w:p>
          <w:p>
            <w:pPr>
              <w:spacing w:line="240" w:lineRule="exact"/>
              <w:jc w:val="center"/>
              <w:rPr>
                <w:rFonts w:ascii="仿宋_GB2312"/>
                <w:color w:val="auto"/>
                <w:szCs w:val="21"/>
                <w:highlight w:val="none"/>
              </w:rPr>
            </w:pPr>
            <w:r>
              <w:rPr>
                <w:rFonts w:hint="eastAsia" w:ascii="仿宋_GB2312"/>
                <w:color w:val="auto"/>
                <w:szCs w:val="21"/>
                <w:highlight w:val="none"/>
              </w:rPr>
              <w:t>管理</w:t>
            </w:r>
          </w:p>
          <w:p>
            <w:pPr>
              <w:spacing w:line="240" w:lineRule="exact"/>
              <w:jc w:val="center"/>
              <w:rPr>
                <w:rFonts w:ascii="仿宋_GB2312"/>
                <w:color w:val="auto"/>
                <w:szCs w:val="21"/>
                <w:highlight w:val="none"/>
              </w:rPr>
            </w:pPr>
            <w:r>
              <w:rPr>
                <w:rFonts w:hint="eastAsia" w:ascii="仿宋_GB2312"/>
                <w:color w:val="auto"/>
                <w:szCs w:val="21"/>
                <w:highlight w:val="none"/>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管理制度</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资金使用</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0.</w:t>
            </w:r>
            <w:r>
              <w:rPr>
                <w:rFonts w:hint="eastAsia" w:ascii="宋体" w:hAnsi="宋体"/>
                <w:color w:val="auto"/>
                <w:sz w:val="18"/>
                <w:szCs w:val="18"/>
                <w:highlight w:val="none"/>
                <w:lang w:val="en-US" w:eastAsia="zh-CN"/>
              </w:rPr>
              <w:t>6</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预决算信</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基础信息</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color w:val="auto"/>
                <w:szCs w:val="21"/>
                <w:highlight w:val="none"/>
              </w:rPr>
            </w:pPr>
            <w:r>
              <w:rPr>
                <w:rFonts w:hint="eastAsia" w:ascii="仿宋_GB2312"/>
                <w:color w:val="auto"/>
                <w:szCs w:val="21"/>
                <w:highlight w:val="none"/>
              </w:rPr>
              <w:t>资产</w:t>
            </w:r>
            <w:r>
              <w:rPr>
                <w:rFonts w:hint="eastAsia" w:ascii="仿宋_GB2312"/>
                <w:color w:val="auto"/>
                <w:szCs w:val="21"/>
                <w:highlight w:val="none"/>
              </w:rPr>
              <w:br w:type="textWrapping"/>
            </w:r>
            <w:r>
              <w:rPr>
                <w:rFonts w:hint="eastAsia" w:ascii="仿宋_GB2312"/>
                <w:color w:val="auto"/>
                <w:szCs w:val="21"/>
                <w:highlight w:val="none"/>
              </w:rPr>
              <w:t>管理</w:t>
            </w:r>
          </w:p>
          <w:p>
            <w:pPr>
              <w:spacing w:line="240" w:lineRule="exact"/>
              <w:jc w:val="center"/>
              <w:rPr>
                <w:rFonts w:ascii="仿宋_GB2312"/>
                <w:color w:val="auto"/>
                <w:szCs w:val="21"/>
                <w:highlight w:val="none"/>
              </w:rPr>
            </w:pPr>
            <w:r>
              <w:rPr>
                <w:rFonts w:hint="eastAsia" w:ascii="仿宋_GB2312"/>
                <w:color w:val="auto"/>
                <w:szCs w:val="21"/>
                <w:highlight w:val="none"/>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管理制度</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资产管理</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固定资产</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color w:val="auto"/>
                <w:szCs w:val="21"/>
                <w:highlight w:val="none"/>
              </w:rPr>
            </w:pPr>
            <w:r>
              <w:rPr>
                <w:rFonts w:hint="eastAsia" w:ascii="仿宋_GB2312"/>
                <w:color w:val="auto"/>
                <w:szCs w:val="21"/>
                <w:highlight w:val="none"/>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color w:val="auto"/>
                <w:sz w:val="18"/>
                <w:szCs w:val="18"/>
                <w:highlight w:val="none"/>
              </w:rPr>
            </w:pPr>
            <w:r>
              <w:rPr>
                <w:rFonts w:hint="eastAsia" w:ascii="仿宋_GB2312"/>
                <w:color w:val="auto"/>
                <w:sz w:val="18"/>
                <w:szCs w:val="18"/>
                <w:highlight w:val="none"/>
              </w:rPr>
              <w:t>职责</w:t>
            </w:r>
            <w:r>
              <w:rPr>
                <w:rFonts w:hint="eastAsia" w:ascii="仿宋_GB2312"/>
                <w:color w:val="auto"/>
                <w:sz w:val="18"/>
                <w:szCs w:val="18"/>
                <w:highlight w:val="none"/>
              </w:rPr>
              <w:br w:type="textWrapping"/>
            </w:r>
            <w:r>
              <w:rPr>
                <w:rFonts w:hint="eastAsia" w:ascii="仿宋_GB2312"/>
                <w:color w:val="auto"/>
                <w:sz w:val="18"/>
                <w:szCs w:val="18"/>
                <w:highlight w:val="none"/>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完成及时率=（及时完成实际工作数/计划工作数）×100%。1-4季度各得1分</w:t>
            </w:r>
            <w:r>
              <w:rPr>
                <w:rFonts w:hint="eastAsia" w:ascii="宋体" w:hAnsi="宋体"/>
                <w:color w:val="auto"/>
                <w:sz w:val="18"/>
                <w:szCs w:val="18"/>
                <w:highlight w:val="none"/>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重点工作</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color w:val="auto"/>
                <w:szCs w:val="21"/>
                <w:highlight w:val="none"/>
              </w:rPr>
            </w:pPr>
            <w:r>
              <w:rPr>
                <w:rFonts w:hint="eastAsia" w:ascii="仿宋_GB2312"/>
                <w:color w:val="auto"/>
                <w:szCs w:val="21"/>
                <w:highlight w:val="none"/>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color w:val="auto"/>
                <w:sz w:val="18"/>
                <w:szCs w:val="18"/>
                <w:highlight w:val="none"/>
              </w:rPr>
            </w:pPr>
            <w:r>
              <w:rPr>
                <w:rFonts w:hint="eastAsia" w:ascii="仿宋_GB2312"/>
                <w:color w:val="auto"/>
                <w:sz w:val="18"/>
                <w:szCs w:val="18"/>
                <w:highlight w:val="none"/>
              </w:rPr>
              <w:t>履职</w:t>
            </w:r>
            <w:r>
              <w:rPr>
                <w:rFonts w:hint="eastAsia" w:ascii="仿宋_GB2312"/>
                <w:color w:val="auto"/>
                <w:sz w:val="18"/>
                <w:szCs w:val="18"/>
                <w:highlight w:val="none"/>
              </w:rPr>
              <w:br w:type="textWrapping"/>
            </w:r>
            <w:r>
              <w:rPr>
                <w:rFonts w:hint="eastAsia" w:ascii="仿宋_GB2312"/>
                <w:color w:val="auto"/>
                <w:sz w:val="18"/>
                <w:szCs w:val="18"/>
                <w:highlight w:val="none"/>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auto"/>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auto"/>
                <w:sz w:val="18"/>
                <w:szCs w:val="18"/>
                <w:highlight w:val="none"/>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社会公众</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或服务对</w:t>
            </w:r>
          </w:p>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r>
              <w:rPr>
                <w:rFonts w:hint="eastAsia" w:ascii="宋体" w:hAnsi="宋体"/>
                <w:color w:val="auto"/>
                <w:sz w:val="18"/>
                <w:szCs w:val="18"/>
                <w:highlight w:val="none"/>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9</w:t>
            </w:r>
            <w:r>
              <w:rPr>
                <w:rFonts w:hint="eastAsia" w:ascii="宋体" w:hAnsi="宋体"/>
                <w:color w:val="auto"/>
                <w:sz w:val="18"/>
                <w:szCs w:val="18"/>
                <w:highlight w:val="none"/>
                <w:lang w:val="en-US" w:eastAsia="zh-CN"/>
              </w:rPr>
              <w:t>6</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color w:val="auto"/>
                <w:sz w:val="18"/>
                <w:szCs w:val="18"/>
                <w:highlight w:val="none"/>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color w:val="auto"/>
                <w:kern w:val="0"/>
                <w:sz w:val="18"/>
                <w:szCs w:val="18"/>
                <w:highlight w:val="none"/>
              </w:rPr>
            </w:pPr>
          </w:p>
        </w:tc>
      </w:tr>
    </w:tbl>
    <w:p>
      <w:pPr>
        <w:shd w:val="solid" w:color="FFFFFF" w:fill="auto"/>
        <w:autoSpaceDN w:val="0"/>
        <w:spacing w:line="580" w:lineRule="exact"/>
        <w:rPr>
          <w:rFonts w:ascii="仿宋_GB2312" w:eastAsia="仿宋_GB2312"/>
          <w:color w:val="auto"/>
          <w:highlight w:val="none"/>
        </w:rPr>
      </w:pPr>
    </w:p>
    <w:p>
      <w:pPr>
        <w:shd w:val="solid" w:color="FFFFFF" w:fill="auto"/>
        <w:autoSpaceDN w:val="0"/>
        <w:spacing w:line="580" w:lineRule="exact"/>
        <w:rPr>
          <w:rFonts w:ascii="仿宋_GB2312" w:eastAsia="仿宋_GB2312"/>
          <w:color w:val="auto"/>
          <w:highlight w:val="none"/>
        </w:rPr>
      </w:pPr>
    </w:p>
    <w:p>
      <w:pPr>
        <w:shd w:val="solid" w:color="FFFFFF" w:fill="auto"/>
        <w:autoSpaceDN w:val="0"/>
        <w:spacing w:line="580" w:lineRule="exact"/>
        <w:rPr>
          <w:rFonts w:ascii="仿宋_GB2312" w:eastAsia="仿宋_GB2312"/>
          <w:color w:val="auto"/>
          <w:highlight w:val="none"/>
        </w:rPr>
      </w:pPr>
    </w:p>
    <w:p>
      <w:pPr>
        <w:shd w:val="solid" w:color="FFFFFF" w:fill="auto"/>
        <w:autoSpaceDN w:val="0"/>
        <w:spacing w:line="580" w:lineRule="exact"/>
        <w:rPr>
          <w:rFonts w:ascii="仿宋_GB2312" w:eastAsia="仿宋_GB2312"/>
          <w:color w:val="auto"/>
          <w:highlight w:val="none"/>
        </w:rPr>
      </w:pPr>
    </w:p>
    <w:p>
      <w:pPr>
        <w:shd w:val="solid" w:color="FFFFFF" w:fill="auto"/>
        <w:autoSpaceDN w:val="0"/>
        <w:spacing w:line="580" w:lineRule="exact"/>
        <w:rPr>
          <w:rFonts w:ascii="仿宋_GB2312" w:eastAsia="仿宋_GB2312"/>
          <w:color w:val="auto"/>
          <w:highlight w:val="none"/>
        </w:rPr>
      </w:pPr>
    </w:p>
    <w:p>
      <w:pPr>
        <w:shd w:val="solid" w:color="FFFFFF" w:fill="auto"/>
        <w:autoSpaceDN w:val="0"/>
        <w:spacing w:line="580" w:lineRule="exact"/>
        <w:rPr>
          <w:rFonts w:ascii="仿宋_GB2312" w:eastAsia="仿宋_GB2312"/>
          <w:color w:val="auto"/>
          <w:highlight w:val="none"/>
        </w:rPr>
      </w:pPr>
    </w:p>
    <w:p>
      <w:pPr>
        <w:shd w:val="solid" w:color="FFFFFF" w:fill="auto"/>
        <w:autoSpaceDN w:val="0"/>
        <w:spacing w:line="580" w:lineRule="exact"/>
        <w:rPr>
          <w:rFonts w:ascii="仿宋_GB2312" w:eastAsia="仿宋_GB2312"/>
          <w:color w:val="auto"/>
          <w:highlight w:val="none"/>
        </w:rPr>
      </w:pPr>
    </w:p>
    <w:p>
      <w:pPr>
        <w:rPr>
          <w:color w:val="auto"/>
          <w:highlight w:val="none"/>
        </w:rPr>
      </w:pPr>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highlight w:val="none"/>
        </w:rPr>
      </w:pP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34911D9"/>
    <w:rsid w:val="03D657CA"/>
    <w:rsid w:val="063407A8"/>
    <w:rsid w:val="081409F2"/>
    <w:rsid w:val="0D1D090D"/>
    <w:rsid w:val="0F020E4A"/>
    <w:rsid w:val="143550F0"/>
    <w:rsid w:val="1A423E93"/>
    <w:rsid w:val="1AAB5D73"/>
    <w:rsid w:val="1C631D0A"/>
    <w:rsid w:val="1CF51BC0"/>
    <w:rsid w:val="1E2958E0"/>
    <w:rsid w:val="1F910A9E"/>
    <w:rsid w:val="207B61C6"/>
    <w:rsid w:val="214D4E40"/>
    <w:rsid w:val="27144D3A"/>
    <w:rsid w:val="288F7F80"/>
    <w:rsid w:val="2DF9571A"/>
    <w:rsid w:val="33BA1F7E"/>
    <w:rsid w:val="37F838D7"/>
    <w:rsid w:val="42DA4ECB"/>
    <w:rsid w:val="457E0B30"/>
    <w:rsid w:val="4778183C"/>
    <w:rsid w:val="489A7C7A"/>
    <w:rsid w:val="4E72041F"/>
    <w:rsid w:val="53513DFA"/>
    <w:rsid w:val="59EB3A16"/>
    <w:rsid w:val="5E86300D"/>
    <w:rsid w:val="5F095AE7"/>
    <w:rsid w:val="5F235DDE"/>
    <w:rsid w:val="616B5187"/>
    <w:rsid w:val="67B84C98"/>
    <w:rsid w:val="68FB28DE"/>
    <w:rsid w:val="6C897474"/>
    <w:rsid w:val="6CD32DBA"/>
    <w:rsid w:val="6D2908A1"/>
    <w:rsid w:val="6EDB239C"/>
    <w:rsid w:val="6F603154"/>
    <w:rsid w:val="708F7808"/>
    <w:rsid w:val="71014394"/>
    <w:rsid w:val="73AA5522"/>
    <w:rsid w:val="756C4FC3"/>
    <w:rsid w:val="768C15AF"/>
    <w:rsid w:val="788C0311"/>
    <w:rsid w:val="79E75754"/>
    <w:rsid w:val="7BAB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szCs w:val="24"/>
    </w:rPr>
  </w:style>
  <w:style w:type="paragraph" w:styleId="8">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2682</Words>
  <Characters>2834</Characters>
  <Lines>0</Lines>
  <Paragraphs>0</Paragraphs>
  <TotalTime>0</TotalTime>
  <ScaleCrop>false</ScaleCrop>
  <LinksUpToDate>false</LinksUpToDate>
  <CharactersWithSpaces>2843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2022-02-25T00:58:00Z</cp:lastPrinted>
  <dcterms:modified xsi:type="dcterms:W3CDTF">2022-06-15T07:53:55Z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9BF46CAFF73D4339A9235D2E8F545262</vt:lpwstr>
  </property>
</Properties>
</file>