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南县市场监督管理局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val="en-US" w:eastAsia="zh-CN"/>
        </w:rPr>
        <w:t>2020年度</w:t>
      </w:r>
      <w:r>
        <w:rPr>
          <w:rFonts w:hint="eastAsia" w:ascii="方正小标宋简体" w:hAnsi="方正小标宋简体" w:eastAsia="方正小标宋简体" w:cs="方正小标宋简体"/>
          <w:b/>
          <w:bCs/>
          <w:sz w:val="36"/>
          <w:szCs w:val="36"/>
          <w:lang w:eastAsia="zh-CN"/>
        </w:rPr>
        <w:t>部门整体支出绩效评价报告</w:t>
      </w:r>
    </w:p>
    <w:p>
      <w:pPr>
        <w:jc w:val="center"/>
        <w:rPr>
          <w:rFonts w:hint="eastAsia"/>
          <w:b/>
          <w:bCs/>
          <w:sz w:val="48"/>
          <w:szCs w:val="48"/>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根据南财绩函〔202</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号</w:t>
      </w:r>
      <w:r>
        <w:rPr>
          <w:rFonts w:hint="eastAsia" w:ascii="仿宋" w:hAnsi="仿宋" w:eastAsia="仿宋" w:cs="仿宋"/>
          <w:b w:val="0"/>
          <w:bCs w:val="0"/>
          <w:sz w:val="32"/>
          <w:szCs w:val="32"/>
          <w:lang w:val="en-US" w:eastAsia="zh-CN"/>
        </w:rPr>
        <w:t>《关于做好2020年度预算绩效自评工作的通知》精神，</w:t>
      </w:r>
      <w:r>
        <w:rPr>
          <w:rFonts w:hint="eastAsia" w:ascii="仿宋" w:hAnsi="仿宋" w:eastAsia="仿宋" w:cs="仿宋"/>
          <w:b w:val="0"/>
          <w:i w:val="0"/>
          <w:caps w:val="0"/>
          <w:color w:val="000000"/>
          <w:spacing w:val="0"/>
          <w:sz w:val="32"/>
          <w:szCs w:val="32"/>
          <w:shd w:val="clear" w:color="auto" w:fill="FFFFFF"/>
        </w:rPr>
        <w:t>结合具体情况，</w:t>
      </w:r>
      <w:r>
        <w:rPr>
          <w:rFonts w:hint="eastAsia" w:ascii="仿宋" w:hAnsi="仿宋" w:eastAsia="仿宋" w:cs="仿宋"/>
          <w:b w:val="0"/>
          <w:bCs w:val="0"/>
          <w:sz w:val="32"/>
          <w:szCs w:val="32"/>
          <w:lang w:val="en-US" w:eastAsia="zh-CN"/>
        </w:rPr>
        <w:t>南县市监局党组对此进行了认真的研究和部署，并以财务股牵头组织</w:t>
      </w:r>
      <w:r>
        <w:rPr>
          <w:rFonts w:hint="eastAsia" w:ascii="仿宋" w:hAnsi="仿宋" w:eastAsia="仿宋" w:cs="仿宋"/>
          <w:b w:val="0"/>
          <w:bCs w:val="0"/>
          <w:color w:val="auto"/>
          <w:sz w:val="32"/>
          <w:szCs w:val="32"/>
          <w:lang w:val="en-US" w:eastAsia="zh-CN"/>
        </w:rPr>
        <w:t>开展</w:t>
      </w:r>
      <w:r>
        <w:rPr>
          <w:rFonts w:hint="eastAsia" w:ascii="仿宋" w:hAnsi="仿宋" w:eastAsia="仿宋" w:cs="仿宋"/>
          <w:b w:val="0"/>
          <w:bCs w:val="0"/>
          <w:sz w:val="32"/>
          <w:szCs w:val="32"/>
          <w:lang w:val="en-US" w:eastAsia="zh-CN"/>
        </w:rPr>
        <w:t>预算资金绩效自评工作，</w:t>
      </w:r>
      <w:r>
        <w:rPr>
          <w:rFonts w:hint="eastAsia" w:ascii="仿宋" w:hAnsi="仿宋" w:eastAsia="仿宋" w:cs="仿宋"/>
          <w:b w:val="0"/>
          <w:i w:val="0"/>
          <w:caps w:val="0"/>
          <w:color w:val="000000"/>
          <w:spacing w:val="0"/>
          <w:sz w:val="32"/>
          <w:szCs w:val="32"/>
          <w:shd w:val="clear" w:color="auto" w:fill="FFFFFF"/>
        </w:rPr>
        <w:t>现将</w:t>
      </w:r>
      <w:r>
        <w:rPr>
          <w:rFonts w:hint="eastAsia" w:ascii="仿宋" w:hAnsi="仿宋" w:eastAsia="仿宋" w:cs="仿宋"/>
          <w:b w:val="0"/>
          <w:i w:val="0"/>
          <w:caps w:val="0"/>
          <w:color w:val="000000"/>
          <w:spacing w:val="0"/>
          <w:sz w:val="32"/>
          <w:szCs w:val="32"/>
          <w:shd w:val="clear" w:color="auto" w:fill="FFFFFF"/>
          <w:lang w:eastAsia="zh-CN"/>
        </w:rPr>
        <w:t>20</w:t>
      </w:r>
      <w:r>
        <w:rPr>
          <w:rFonts w:hint="eastAsia" w:ascii="仿宋" w:hAnsi="仿宋" w:eastAsia="仿宋" w:cs="仿宋"/>
          <w:b w:val="0"/>
          <w:i w:val="0"/>
          <w:caps w:val="0"/>
          <w:color w:val="000000"/>
          <w:spacing w:val="0"/>
          <w:sz w:val="32"/>
          <w:szCs w:val="32"/>
          <w:shd w:val="clear" w:color="auto" w:fill="FFFFFF"/>
          <w:lang w:val="en-US" w:eastAsia="zh-CN"/>
        </w:rPr>
        <w:t>20</w:t>
      </w:r>
      <w:r>
        <w:rPr>
          <w:rFonts w:hint="eastAsia" w:ascii="仿宋" w:hAnsi="仿宋" w:eastAsia="仿宋" w:cs="仿宋"/>
          <w:b w:val="0"/>
          <w:i w:val="0"/>
          <w:caps w:val="0"/>
          <w:color w:val="000000"/>
          <w:spacing w:val="0"/>
          <w:sz w:val="32"/>
          <w:szCs w:val="32"/>
          <w:shd w:val="clear" w:color="auto" w:fill="FFFFFF"/>
        </w:rPr>
        <w:t>年度部门整体支出绩效评价情况报告如下：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一、基本情况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（一）部门组织机构及人员情况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i w:val="0"/>
          <w:caps w:val="0"/>
          <w:color w:val="000000"/>
          <w:spacing w:val="0"/>
          <w:sz w:val="32"/>
          <w:szCs w:val="32"/>
          <w:shd w:val="clear" w:color="auto" w:fill="FFFFFF"/>
          <w:lang w:val="en-US" w:eastAsia="zh-CN"/>
        </w:rPr>
      </w:pPr>
      <w:r>
        <w:rPr>
          <w:rFonts w:hint="eastAsia" w:ascii="仿宋" w:hAnsi="仿宋" w:eastAsia="仿宋" w:cs="仿宋"/>
          <w:b w:val="0"/>
          <w:i w:val="0"/>
          <w:caps w:val="0"/>
          <w:color w:val="000000"/>
          <w:spacing w:val="0"/>
          <w:sz w:val="32"/>
          <w:szCs w:val="32"/>
          <w:shd w:val="clear" w:color="auto" w:fill="FFFFFF"/>
          <w:lang w:val="en-US" w:eastAsia="zh-CN"/>
        </w:rPr>
        <w:t>南县市监局局机关现设有办公室、法规股、行政审批改革股、计量股、财务股、人事股等21个股室；7个公益一类事业单位，即县市场监管综合行政执法大队、县计量检定所、县市场监督检验所、县市场监督信息中心、县非公经济发展指导中心、县药品不良反应监测中心、县投诉举报处置指挥中心；并下设13个市场监督管理所。全局现有在职人员 221人，离退休人员 130人。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（二）部门整体支出概况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2020年收入总计</w:t>
      </w:r>
      <w:r>
        <w:rPr>
          <w:rFonts w:hint="eastAsia" w:ascii="仿宋" w:hAnsi="仿宋" w:eastAsia="仿宋" w:cs="仿宋"/>
          <w:b w:val="0"/>
          <w:bCs w:val="0"/>
          <w:sz w:val="32"/>
          <w:szCs w:val="32"/>
          <w:lang w:val="en-US" w:eastAsia="zh-CN"/>
        </w:rPr>
        <w:t>4315.19</w:t>
      </w:r>
      <w:r>
        <w:rPr>
          <w:rFonts w:hint="eastAsia" w:ascii="仿宋" w:hAnsi="仿宋" w:eastAsia="仿宋" w:cs="仿宋"/>
          <w:b w:val="0"/>
          <w:bCs w:val="0"/>
          <w:sz w:val="32"/>
          <w:szCs w:val="32"/>
          <w:lang w:eastAsia="zh-CN"/>
        </w:rPr>
        <w:t>万元，其中财政拨款收入</w:t>
      </w:r>
      <w:r>
        <w:rPr>
          <w:rFonts w:hint="eastAsia" w:ascii="仿宋" w:hAnsi="仿宋" w:eastAsia="仿宋" w:cs="仿宋"/>
          <w:b w:val="0"/>
          <w:bCs w:val="0"/>
          <w:sz w:val="32"/>
          <w:szCs w:val="32"/>
          <w:lang w:val="en-US" w:eastAsia="zh-CN"/>
        </w:rPr>
        <w:t>3615.98</w:t>
      </w:r>
      <w:r>
        <w:rPr>
          <w:rFonts w:hint="eastAsia" w:ascii="仿宋" w:hAnsi="仿宋" w:eastAsia="仿宋" w:cs="仿宋"/>
          <w:b w:val="0"/>
          <w:bCs w:val="0"/>
          <w:sz w:val="32"/>
          <w:szCs w:val="32"/>
          <w:lang w:eastAsia="zh-CN"/>
        </w:rPr>
        <w:t>万元，其他收入</w:t>
      </w:r>
      <w:r>
        <w:rPr>
          <w:rFonts w:hint="eastAsia" w:ascii="仿宋" w:hAnsi="仿宋" w:eastAsia="仿宋" w:cs="仿宋"/>
          <w:b w:val="0"/>
          <w:bCs w:val="0"/>
          <w:sz w:val="32"/>
          <w:szCs w:val="32"/>
          <w:lang w:val="en-US" w:eastAsia="zh-CN"/>
        </w:rPr>
        <w:t>699.21</w:t>
      </w:r>
      <w:r>
        <w:rPr>
          <w:rFonts w:hint="eastAsia" w:ascii="仿宋" w:hAnsi="仿宋" w:eastAsia="仿宋" w:cs="仿宋"/>
          <w:b w:val="0"/>
          <w:bCs w:val="0"/>
          <w:sz w:val="32"/>
          <w:szCs w:val="32"/>
          <w:lang w:eastAsia="zh-CN"/>
        </w:rPr>
        <w:t>万元，上年结转</w:t>
      </w:r>
      <w:r>
        <w:rPr>
          <w:rFonts w:hint="eastAsia" w:ascii="仿宋" w:hAnsi="仿宋" w:eastAsia="仿宋" w:cs="仿宋"/>
          <w:b w:val="0"/>
          <w:bCs w:val="0"/>
          <w:sz w:val="32"/>
          <w:szCs w:val="32"/>
          <w:lang w:val="en-US" w:eastAsia="zh-CN"/>
        </w:rPr>
        <w:t>496.38</w:t>
      </w:r>
      <w:r>
        <w:rPr>
          <w:rFonts w:hint="eastAsia" w:ascii="仿宋" w:hAnsi="仿宋" w:eastAsia="仿宋" w:cs="仿宋"/>
          <w:b w:val="0"/>
          <w:bCs w:val="0"/>
          <w:sz w:val="32"/>
          <w:szCs w:val="32"/>
          <w:lang w:eastAsia="zh-CN"/>
        </w:rPr>
        <w:t>万元。</w:t>
      </w:r>
      <w:r>
        <w:rPr>
          <w:rFonts w:hint="eastAsia" w:ascii="仿宋" w:hAnsi="仿宋" w:eastAsia="仿宋" w:cs="仿宋"/>
          <w:b w:val="0"/>
          <w:bCs w:val="0"/>
          <w:sz w:val="32"/>
          <w:szCs w:val="32"/>
          <w:lang w:eastAsia="zh-CN"/>
        </w:rPr>
        <w:br w:type="textWrapping"/>
      </w:r>
      <w:r>
        <w:rPr>
          <w:rFonts w:hint="eastAsia" w:ascii="仿宋" w:hAnsi="仿宋" w:eastAsia="仿宋" w:cs="仿宋"/>
          <w:b w:val="0"/>
          <w:bCs w:val="0"/>
          <w:sz w:val="32"/>
          <w:szCs w:val="32"/>
          <w:lang w:eastAsia="zh-CN"/>
        </w:rPr>
        <w:t>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全年总支出</w:t>
      </w:r>
      <w:r>
        <w:rPr>
          <w:rFonts w:hint="eastAsia" w:ascii="仿宋" w:hAnsi="仿宋" w:eastAsia="仿宋" w:cs="仿宋"/>
          <w:b w:val="0"/>
          <w:bCs w:val="0"/>
          <w:sz w:val="32"/>
          <w:szCs w:val="32"/>
          <w:lang w:val="en-US" w:eastAsia="zh-CN"/>
        </w:rPr>
        <w:t>4289.52</w:t>
      </w:r>
      <w:r>
        <w:rPr>
          <w:rFonts w:hint="eastAsia" w:ascii="仿宋" w:hAnsi="仿宋" w:eastAsia="仿宋" w:cs="仿宋"/>
          <w:b w:val="0"/>
          <w:bCs w:val="0"/>
          <w:sz w:val="32"/>
          <w:szCs w:val="32"/>
          <w:lang w:eastAsia="zh-CN"/>
        </w:rPr>
        <w:t>万元，其中</w:t>
      </w:r>
      <w:r>
        <w:rPr>
          <w:rFonts w:hint="eastAsia" w:ascii="仿宋" w:hAnsi="仿宋" w:eastAsia="仿宋" w:cs="仿宋"/>
          <w:b w:val="0"/>
          <w:bCs w:val="0"/>
          <w:sz w:val="32"/>
          <w:szCs w:val="32"/>
          <w:lang w:val="en-US" w:eastAsia="zh-CN"/>
        </w:rPr>
        <w:t>基本支出3166.43万元；项目支出1123.09万元。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财政年初预算经费</w:t>
      </w:r>
      <w:r>
        <w:rPr>
          <w:rFonts w:hint="eastAsia" w:ascii="仿宋" w:hAnsi="仿宋" w:eastAsia="仿宋" w:cs="仿宋"/>
          <w:b w:val="0"/>
          <w:bCs w:val="0"/>
          <w:sz w:val="32"/>
          <w:szCs w:val="32"/>
          <w:lang w:val="en-US" w:eastAsia="zh-CN"/>
        </w:rPr>
        <w:t>3270.53</w:t>
      </w:r>
      <w:r>
        <w:rPr>
          <w:rFonts w:hint="eastAsia" w:ascii="仿宋" w:hAnsi="仿宋" w:eastAsia="仿宋" w:cs="仿宋"/>
          <w:b w:val="0"/>
          <w:bCs w:val="0"/>
          <w:sz w:val="32"/>
          <w:szCs w:val="32"/>
          <w:lang w:eastAsia="zh-CN"/>
        </w:rPr>
        <w:t>万元，预算完成率为100%。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560" w:firstLineChars="200"/>
        <w:textAlignment w:val="auto"/>
        <w:outlineLvl w:val="9"/>
        <w:rPr>
          <w:rFonts w:hint="eastAsia" w:ascii="宋体" w:hAnsi="宋体" w:eastAsia="宋体" w:cs="宋体"/>
          <w:b w:val="0"/>
          <w:i w:val="0"/>
          <w:caps w:val="0"/>
          <w:color w:val="auto"/>
          <w:spacing w:val="0"/>
          <w:kern w:val="0"/>
          <w:sz w:val="28"/>
          <w:szCs w:val="28"/>
          <w:shd w:val="clear" w:color="auto" w:fill="FFFFFF"/>
          <w:lang w:val="en-US" w:eastAsia="zh-CN" w:bidi="ar"/>
        </w:rPr>
      </w:pPr>
      <w:r>
        <w:rPr>
          <w:rFonts w:hint="eastAsia" w:ascii="宋体" w:hAnsi="宋体" w:eastAsia="宋体" w:cs="宋体"/>
          <w:b w:val="0"/>
          <w:i w:val="0"/>
          <w:caps w:val="0"/>
          <w:color w:val="auto"/>
          <w:spacing w:val="0"/>
          <w:sz w:val="28"/>
          <w:szCs w:val="28"/>
          <w:shd w:val="clear" w:color="auto" w:fill="FFFFFF"/>
        </w:rPr>
        <w:t>收支平衡结余情况：收入</w:t>
      </w:r>
      <w:r>
        <w:rPr>
          <w:rFonts w:hint="eastAsia" w:ascii="宋体" w:hAnsi="宋体" w:cs="宋体"/>
          <w:b w:val="0"/>
          <w:i w:val="0"/>
          <w:caps w:val="0"/>
          <w:color w:val="auto"/>
          <w:spacing w:val="0"/>
          <w:sz w:val="28"/>
          <w:szCs w:val="28"/>
          <w:shd w:val="clear" w:color="auto" w:fill="FFFFFF"/>
          <w:lang w:val="en-US" w:eastAsia="zh-CN"/>
        </w:rPr>
        <w:t>4315.19</w:t>
      </w:r>
      <w:r>
        <w:rPr>
          <w:rFonts w:hint="eastAsia" w:ascii="宋体" w:hAnsi="宋体" w:eastAsia="宋体" w:cs="宋体"/>
          <w:b w:val="0"/>
          <w:i w:val="0"/>
          <w:caps w:val="0"/>
          <w:color w:val="auto"/>
          <w:spacing w:val="0"/>
          <w:sz w:val="28"/>
          <w:szCs w:val="28"/>
          <w:shd w:val="clear" w:color="auto" w:fill="FFFFFF"/>
        </w:rPr>
        <w:t>万元，支出</w:t>
      </w:r>
      <w:r>
        <w:rPr>
          <w:rFonts w:hint="eastAsia" w:ascii="宋体" w:hAnsi="宋体" w:cs="宋体"/>
          <w:b w:val="0"/>
          <w:i w:val="0"/>
          <w:caps w:val="0"/>
          <w:color w:val="auto"/>
          <w:spacing w:val="0"/>
          <w:sz w:val="28"/>
          <w:szCs w:val="28"/>
          <w:shd w:val="clear" w:color="auto" w:fill="FFFFFF"/>
          <w:lang w:val="en-US" w:eastAsia="zh-CN"/>
        </w:rPr>
        <w:t>4289.52</w:t>
      </w:r>
      <w:r>
        <w:rPr>
          <w:rFonts w:hint="eastAsia" w:ascii="宋体" w:hAnsi="宋体" w:eastAsia="宋体" w:cs="宋体"/>
          <w:b w:val="0"/>
          <w:i w:val="0"/>
          <w:caps w:val="0"/>
          <w:color w:val="auto"/>
          <w:spacing w:val="0"/>
          <w:sz w:val="28"/>
          <w:szCs w:val="28"/>
          <w:shd w:val="clear" w:color="auto" w:fill="FFFFFF"/>
        </w:rPr>
        <w:t>万元，上年结转</w:t>
      </w:r>
      <w:r>
        <w:rPr>
          <w:rFonts w:hint="eastAsia" w:ascii="宋体" w:hAnsi="宋体" w:cs="宋体"/>
          <w:b w:val="0"/>
          <w:i w:val="0"/>
          <w:caps w:val="0"/>
          <w:color w:val="auto"/>
          <w:spacing w:val="0"/>
          <w:sz w:val="28"/>
          <w:szCs w:val="28"/>
          <w:shd w:val="clear" w:color="auto" w:fill="FFFFFF"/>
          <w:lang w:val="en-US" w:eastAsia="zh-CN"/>
        </w:rPr>
        <w:t>496.38</w:t>
      </w:r>
      <w:r>
        <w:rPr>
          <w:rFonts w:hint="eastAsia" w:ascii="宋体" w:hAnsi="宋体" w:eastAsia="宋体" w:cs="宋体"/>
          <w:b w:val="0"/>
          <w:i w:val="0"/>
          <w:caps w:val="0"/>
          <w:color w:val="auto"/>
          <w:spacing w:val="0"/>
          <w:sz w:val="28"/>
          <w:szCs w:val="28"/>
          <w:shd w:val="clear" w:color="auto" w:fill="FFFFFF"/>
        </w:rPr>
        <w:t>万元，本年结余</w:t>
      </w:r>
      <w:r>
        <w:rPr>
          <w:rFonts w:hint="eastAsia" w:ascii="宋体" w:hAnsi="宋体" w:cs="宋体"/>
          <w:b w:val="0"/>
          <w:i w:val="0"/>
          <w:caps w:val="0"/>
          <w:color w:val="auto"/>
          <w:spacing w:val="0"/>
          <w:sz w:val="28"/>
          <w:szCs w:val="28"/>
          <w:shd w:val="clear" w:color="auto" w:fill="FFFFFF"/>
          <w:lang w:val="en-US" w:eastAsia="zh-CN"/>
        </w:rPr>
        <w:t>522.05</w:t>
      </w:r>
      <w:r>
        <w:rPr>
          <w:rFonts w:hint="eastAsia" w:ascii="宋体" w:hAnsi="宋体" w:eastAsia="宋体" w:cs="宋体"/>
          <w:b w:val="0"/>
          <w:i w:val="0"/>
          <w:caps w:val="0"/>
          <w:color w:val="auto"/>
          <w:spacing w:val="0"/>
          <w:sz w:val="28"/>
          <w:szCs w:val="28"/>
          <w:shd w:val="clear" w:color="auto" w:fill="FFFFFF"/>
        </w:rPr>
        <w:t>万元，其中：基本结余</w:t>
      </w:r>
      <w:r>
        <w:rPr>
          <w:rFonts w:hint="eastAsia" w:ascii="宋体" w:hAnsi="宋体" w:cs="宋体"/>
          <w:b w:val="0"/>
          <w:i w:val="0"/>
          <w:caps w:val="0"/>
          <w:color w:val="auto"/>
          <w:spacing w:val="0"/>
          <w:sz w:val="28"/>
          <w:szCs w:val="28"/>
          <w:shd w:val="clear" w:color="auto" w:fill="FFFFFF"/>
          <w:lang w:val="en-US" w:eastAsia="zh-CN"/>
        </w:rPr>
        <w:t>446.93</w:t>
      </w:r>
      <w:r>
        <w:rPr>
          <w:rFonts w:hint="eastAsia" w:ascii="宋体" w:hAnsi="宋体" w:eastAsia="宋体" w:cs="宋体"/>
          <w:b w:val="0"/>
          <w:i w:val="0"/>
          <w:caps w:val="0"/>
          <w:color w:val="auto"/>
          <w:spacing w:val="0"/>
          <w:sz w:val="28"/>
          <w:szCs w:val="28"/>
          <w:shd w:val="clear" w:color="auto" w:fill="FFFFFF"/>
        </w:rPr>
        <w:t>万元</w:t>
      </w:r>
      <w:r>
        <w:rPr>
          <w:rFonts w:hint="eastAsia" w:ascii="宋体" w:hAnsi="宋体" w:eastAsia="宋体" w:cs="宋体"/>
          <w:b w:val="0"/>
          <w:i w:val="0"/>
          <w:caps w:val="0"/>
          <w:color w:val="auto"/>
          <w:spacing w:val="0"/>
          <w:sz w:val="28"/>
          <w:szCs w:val="28"/>
          <w:shd w:val="clear" w:color="auto" w:fill="FFFFFF"/>
          <w:lang w:eastAsia="zh-CN"/>
        </w:rPr>
        <w:t>，项目结余</w:t>
      </w:r>
      <w:r>
        <w:rPr>
          <w:rFonts w:hint="eastAsia" w:ascii="宋体" w:hAnsi="宋体" w:cs="宋体"/>
          <w:b w:val="0"/>
          <w:i w:val="0"/>
          <w:caps w:val="0"/>
          <w:color w:val="auto"/>
          <w:spacing w:val="0"/>
          <w:sz w:val="28"/>
          <w:szCs w:val="28"/>
          <w:shd w:val="clear" w:color="auto" w:fill="FFFFFF"/>
          <w:lang w:val="en-US" w:eastAsia="zh-CN"/>
        </w:rPr>
        <w:t>75.12</w:t>
      </w:r>
      <w:r>
        <w:rPr>
          <w:rFonts w:hint="eastAsia" w:ascii="宋体" w:hAnsi="宋体" w:eastAsia="宋体" w:cs="宋体"/>
          <w:b w:val="0"/>
          <w:i w:val="0"/>
          <w:caps w:val="0"/>
          <w:color w:val="auto"/>
          <w:spacing w:val="0"/>
          <w:sz w:val="28"/>
          <w:szCs w:val="28"/>
          <w:shd w:val="clear" w:color="auto" w:fill="FFFFFF"/>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b/>
          <w:bCs/>
          <w:i w:val="0"/>
          <w:caps w:val="0"/>
          <w:color w:val="auto"/>
          <w:spacing w:val="0"/>
          <w:kern w:val="0"/>
          <w:sz w:val="32"/>
          <w:szCs w:val="32"/>
          <w:shd w:val="clear" w:color="auto" w:fill="FFFFFF"/>
          <w:lang w:val="en-US" w:eastAsia="zh-CN" w:bidi="ar"/>
        </w:rPr>
      </w:pPr>
      <w:r>
        <w:rPr>
          <w:rFonts w:hint="eastAsia" w:ascii="仿宋" w:hAnsi="仿宋" w:eastAsia="仿宋" w:cs="仿宋"/>
          <w:b/>
          <w:bCs/>
          <w:i w:val="0"/>
          <w:caps w:val="0"/>
          <w:color w:val="auto"/>
          <w:spacing w:val="0"/>
          <w:kern w:val="0"/>
          <w:sz w:val="32"/>
          <w:szCs w:val="32"/>
          <w:shd w:val="clear" w:color="auto" w:fill="FFFFFF"/>
          <w:lang w:val="en-US" w:eastAsia="zh-CN" w:bidi="ar"/>
        </w:rPr>
        <w:t>（三）部门整体支出绩效目标情况</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b/>
          <w:bCs/>
          <w:i w:val="0"/>
          <w:caps w:val="0"/>
          <w:color w:val="auto"/>
          <w:spacing w:val="0"/>
          <w:kern w:val="0"/>
          <w:sz w:val="32"/>
          <w:szCs w:val="32"/>
          <w:shd w:val="clear" w:color="auto" w:fill="FFFFFF"/>
          <w:lang w:val="en-US" w:eastAsia="zh-CN" w:bidi="ar"/>
        </w:rPr>
      </w:pPr>
      <w:r>
        <w:rPr>
          <w:rFonts w:hint="eastAsia" w:ascii="仿宋" w:hAnsi="仿宋" w:eastAsia="仿宋" w:cs="仿宋"/>
          <w:b/>
          <w:bCs/>
          <w:i w:val="0"/>
          <w:caps w:val="0"/>
          <w:color w:val="auto"/>
          <w:spacing w:val="0"/>
          <w:kern w:val="0"/>
          <w:sz w:val="32"/>
          <w:szCs w:val="32"/>
          <w:shd w:val="clear" w:color="auto" w:fill="FFFFFF"/>
          <w:lang w:val="en-US" w:eastAsia="zh-CN" w:bidi="ar"/>
        </w:rPr>
        <w:t>1.绩效完成情况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w:t>
      </w:r>
      <w:r>
        <w:rPr>
          <w:rFonts w:hint="eastAsia" w:ascii="仿宋" w:hAnsi="仿宋" w:eastAsia="仿宋" w:cs="仿宋"/>
          <w:b/>
          <w:bCs/>
          <w:color w:val="000000"/>
          <w:sz w:val="32"/>
          <w:szCs w:val="32"/>
          <w:lang w:val="en-US" w:eastAsia="zh-CN"/>
        </w:rPr>
        <w:t>优化营商环境，精准服务</w:t>
      </w:r>
      <w:r>
        <w:rPr>
          <w:rFonts w:hint="eastAsia" w:ascii="仿宋" w:hAnsi="仿宋" w:eastAsia="仿宋" w:cs="仿宋"/>
          <w:b/>
          <w:bCs/>
          <w:sz w:val="32"/>
          <w:szCs w:val="32"/>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着力落实“一件事一次办”“证照联办”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“三集中三到位”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“注销便利化”改革任务，全年共办理市场主体开业登记2971户，企业、个体户变更、换照登记1437户，企业、个体户注销登记1176户；</w:t>
      </w:r>
      <w:r>
        <w:rPr>
          <w:rFonts w:hint="eastAsia" w:ascii="仿宋_GB2312" w:hAnsi="仿宋_GB2312" w:eastAsia="仿宋_GB2312" w:cs="仿宋_GB2312"/>
          <w:color w:val="000000" w:themeColor="text1"/>
          <w:sz w:val="32"/>
          <w:szCs w:val="32"/>
          <w:lang w:eastAsia="zh-CN"/>
          <w14:textFill>
            <w14:solidFill>
              <w14:schemeClr w14:val="tx1"/>
            </w14:solidFill>
          </w14:textFill>
        </w:rPr>
        <w:t>全面推进“双随机、一公开”监管工作，全年共制定了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21项抽检实施方案，随机抽查检查对象629户，抽取执法检查人员362人，避免了多头执法、重复检查等现象；</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严格落实行政许可和行政处罚公示、经营异常名录、严重违法企业名单管理制度，全年共列入经营异常名录企业643户1730条，移出经营异常名录246户468条；列入严重违法失信企业名单210户489条，移出31户62条，确保我县市场主体守法经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b/>
          <w:bCs/>
          <w:sz w:val="32"/>
          <w:szCs w:val="32"/>
          <w:lang w:val="en-US" w:eastAsia="zh-CN"/>
        </w:rPr>
        <w:t>（2）加强市场监管，营造安全稳定发展环境</w:t>
      </w: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w:t>
      </w:r>
      <w:r>
        <w:rPr>
          <w:rFonts w:hint="eastAsia" w:ascii="仿宋" w:hAnsi="仿宋" w:eastAsia="仿宋" w:cs="仿宋"/>
          <w:b w:val="0"/>
          <w:bCs w:val="0"/>
          <w:sz w:val="32"/>
          <w:szCs w:val="32"/>
          <w:lang w:val="en-US" w:eastAsia="zh-CN"/>
        </w:rPr>
        <w:t>全面落实习近平总书记提出的“四个最严”要求，切实保障人民群众“舌尖上的安全”。对粮食安全高度重视，组织全县大米生产企业与检测设备生产厂家联系，帮助企业把关“镉”检测设备添置并投入使用，有力保障了全县大米生产企业的原粮收购和出厂检验存在重金属检测能力低的问题，有力提升了企业自检能力。结合辖区实际，深化药品、医疗器械、保健食品、化妆品日常监管。先后开展零售药店执业医师“挂证”、化妆品、中药饮片、无菌和植入性医疗器械等专项整治行动。全面抓好特种设备领域执法工作，全覆盖，零容忍，严执法。通过加强宣传引导，整合各方资源，充分利用电视、政府门户网、微信公众号、门店电子显示屏等平台大力宣传安全知识，切实提高了群众的安全意识和自我保护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color w:val="000000"/>
          <w:sz w:val="32"/>
          <w:szCs w:val="32"/>
          <w:lang w:val="en-US" w:eastAsia="zh-CN"/>
        </w:rPr>
        <w:t>（3）加强品牌建设，推进质量提升。</w:t>
      </w:r>
      <w:r>
        <w:rPr>
          <w:rFonts w:hint="eastAsia" w:ascii="仿宋" w:hAnsi="仿宋" w:eastAsia="仿宋" w:cs="仿宋"/>
          <w:b w:val="0"/>
          <w:bCs/>
          <w:color w:val="000000"/>
          <w:sz w:val="32"/>
          <w:szCs w:val="32"/>
          <w:lang w:val="en-US" w:eastAsia="zh-CN"/>
        </w:rPr>
        <w:t>积极做好已有市级标准化试点示范项目建设的跟进督促工作，及时跟进湘域电商2019市级服务标准化示范项目的标准化建设推进情况，并督促该企业按照申报书的时间节点及有关要求高质量地完成本年度的标准化建设任务。</w:t>
      </w:r>
      <w:r>
        <w:rPr>
          <w:rFonts w:hint="eastAsia" w:ascii="仿宋" w:hAnsi="仿宋" w:eastAsia="仿宋" w:cs="仿宋"/>
          <w:sz w:val="32"/>
          <w:szCs w:val="32"/>
        </w:rPr>
        <w:t>在获批“南县小龙虾、南洲稻虾米”等6个国家地理标志证明商标的基础上，</w:t>
      </w:r>
      <w:r>
        <w:rPr>
          <w:rFonts w:hint="eastAsia" w:ascii="仿宋" w:hAnsi="仿宋" w:eastAsia="仿宋" w:cs="仿宋"/>
          <w:sz w:val="32"/>
          <w:szCs w:val="32"/>
          <w:lang w:eastAsia="zh-CN"/>
        </w:rPr>
        <w:t>当</w:t>
      </w:r>
      <w:r>
        <w:rPr>
          <w:rFonts w:hint="eastAsia" w:ascii="仿宋" w:hAnsi="仿宋" w:eastAsia="仿宋" w:cs="仿宋"/>
          <w:sz w:val="32"/>
          <w:szCs w:val="32"/>
        </w:rPr>
        <w:t>年11月再成功申报获批“南县稻虾米”中国地理标志证明商标。</w:t>
      </w:r>
      <w:r>
        <w:rPr>
          <w:rFonts w:hint="eastAsia" w:ascii="仿宋" w:hAnsi="仿宋" w:eastAsia="仿宋" w:cs="仿宋"/>
          <w:b w:val="0"/>
          <w:bCs/>
          <w:color w:val="000000"/>
          <w:sz w:val="32"/>
          <w:szCs w:val="32"/>
          <w:lang w:val="en-US" w:eastAsia="zh-CN"/>
        </w:rPr>
        <w:t>同时开展“溯源”“双打”等商标侵权打击专项行动，大力推进南县区域公共品牌建设进程；积极指导企业和个人挖掘、申报专利。当年成功获得国家标准化委员会的“国家稻虾生态产业标准化示范区”项目建设，实现了国家级农业标准化试点示范项目零突破；</w:t>
      </w:r>
      <w:r>
        <w:rPr>
          <w:rFonts w:hint="eastAsia" w:ascii="仿宋" w:hAnsi="仿宋" w:eastAsia="仿宋" w:cs="仿宋"/>
          <w:color w:val="000000"/>
          <w:sz w:val="32"/>
          <w:szCs w:val="32"/>
        </w:rPr>
        <w:t>成功申报了省级标准化试点示范项目和市级标准化试点示范项目。认真部署2020年质量强县工作</w:t>
      </w:r>
      <w:r>
        <w:rPr>
          <w:rFonts w:hint="eastAsia" w:ascii="仿宋" w:hAnsi="仿宋" w:eastAsia="仿宋" w:cs="仿宋"/>
          <w:color w:val="000000"/>
          <w:sz w:val="32"/>
          <w:szCs w:val="32"/>
          <w:lang w:eastAsia="zh-CN"/>
        </w:rPr>
        <w:t>、</w:t>
      </w:r>
      <w:r>
        <w:rPr>
          <w:rFonts w:hint="eastAsia" w:ascii="仿宋" w:hAnsi="仿宋" w:eastAsia="仿宋" w:cs="仿宋"/>
          <w:spacing w:val="-10"/>
          <w:sz w:val="32"/>
          <w:szCs w:val="32"/>
        </w:rPr>
        <w:t>强化质量管理培训工作</w:t>
      </w: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lang w:val="en-US" w:eastAsia="zh-CN"/>
        </w:rPr>
        <w:t>组织举行</w:t>
      </w:r>
      <w:r>
        <w:rPr>
          <w:rFonts w:hint="eastAsia" w:ascii="仿宋" w:hAnsi="仿宋" w:eastAsia="仿宋" w:cs="仿宋"/>
          <w:spacing w:val="-10"/>
          <w:sz w:val="32"/>
          <w:szCs w:val="32"/>
        </w:rPr>
        <w:t>“公益孵化”暨质量大讲堂活动</w:t>
      </w: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lang w:val="en-US" w:eastAsia="zh-CN"/>
        </w:rPr>
        <w:t>积极</w:t>
      </w:r>
      <w:r>
        <w:rPr>
          <w:rFonts w:hint="eastAsia" w:ascii="仿宋" w:hAnsi="仿宋" w:eastAsia="仿宋" w:cs="仿宋"/>
          <w:spacing w:val="-10"/>
          <w:sz w:val="32"/>
          <w:szCs w:val="32"/>
        </w:rPr>
        <w:t>开展南县第二届县长质量奖申报评审工作</w:t>
      </w:r>
      <w:r>
        <w:rPr>
          <w:rFonts w:hint="eastAsia" w:ascii="仿宋" w:hAnsi="仿宋" w:eastAsia="仿宋" w:cs="仿宋"/>
          <w:spacing w:val="-10"/>
          <w:sz w:val="32"/>
          <w:szCs w:val="32"/>
          <w:lang w:eastAsia="zh-CN"/>
        </w:rPr>
        <w:t>；</w:t>
      </w:r>
      <w:r>
        <w:rPr>
          <w:rFonts w:hint="eastAsia" w:ascii="仿宋" w:hAnsi="仿宋" w:eastAsia="仿宋" w:cs="仿宋"/>
          <w:b w:val="0"/>
          <w:bCs w:val="0"/>
          <w:sz w:val="32"/>
          <w:szCs w:val="32"/>
          <w:lang w:val="en-US" w:eastAsia="zh-CN"/>
        </w:rPr>
        <w:t>同时联合县农业农村局、县稻虾办、县电视台、县小龙虾协会以及50多家小龙虾企业开展了《地理标志产品南县小龙虾》地方标准宣贯，加快构建了南县高质量发展的质量标准体系。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（4）整顿规范市场生产经营秩序，助力创建文明城市。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采用现代化市场监管手段，深入开展交通顽瘴痼疾、禁捕退捕、假冒伪劣、禁磷、传销、价格收费、不正当竞争、虚假违法广告、假冒侵权等专项整治工作。其中在交通顽瘴痼疾整治工作中，我局对辖区内机动车、电动自行车、变型拖拉机、摩托车（含电动摩托车）等经销门店、维修店开展“地毯式”清查，铁腕整治、坚持追责到底，注重配合、有的放矢，同时加强宣传报道，做到全面深入，营造良好氛围。在禁捕退捕工作中，我局出台了专项整治工作方案，压实工作</w:t>
      </w:r>
      <w:r>
        <w:rPr>
          <w:rFonts w:hint="eastAsia" w:ascii="仿宋_GB2312" w:hAnsi="仿宋_GB2312" w:eastAsia="仿宋_GB2312" w:cs="仿宋_GB2312"/>
          <w:sz w:val="32"/>
          <w:szCs w:val="32"/>
        </w:rPr>
        <w:t>责任，形成长效工作机制，对市场实施了全面整改，</w:t>
      </w:r>
      <w:r>
        <w:rPr>
          <w:rFonts w:hint="eastAsia" w:ascii="仿宋" w:hAnsi="仿宋" w:eastAsia="仿宋" w:cs="仿宋"/>
          <w:color w:val="000000"/>
          <w:sz w:val="32"/>
          <w:szCs w:val="32"/>
        </w:rPr>
        <w:t>有效保护了长江流域水生生物资源和水域生态环境。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（5）提升消保维权能力，营造放心舒心消费环境 。</w:t>
      </w:r>
      <w:r>
        <w:rPr>
          <w:rFonts w:hint="eastAsia" w:ascii="仿宋" w:hAnsi="仿宋" w:eastAsia="仿宋" w:cs="仿宋"/>
          <w:b w:val="0"/>
          <w:bCs w:val="0"/>
          <w:sz w:val="32"/>
          <w:szCs w:val="32"/>
          <w:lang w:val="en-US" w:eastAsia="zh-CN"/>
        </w:rPr>
        <w:t>高度重视消费者权益保护工作，坚持节假日和疫情期间24小时工作不放松，保证投诉热线24小时畅通，及时接收、分流并处理消费者投诉，做到消费投诉“快受理、零障碍、快处置、零延误”，树立12315快速反应新品牌。维护了疫情防控、节假日期间市场秩序和价格稳定。</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b/>
          <w:bCs/>
          <w:i w:val="0"/>
          <w:caps w:val="0"/>
          <w:color w:val="auto"/>
          <w:spacing w:val="0"/>
          <w:kern w:val="0"/>
          <w:sz w:val="32"/>
          <w:szCs w:val="32"/>
          <w:shd w:val="clear" w:color="auto" w:fill="FFFFFF"/>
          <w:lang w:val="en-US" w:eastAsia="zh-CN" w:bidi="ar"/>
        </w:rPr>
      </w:pPr>
      <w:r>
        <w:rPr>
          <w:rFonts w:hint="eastAsia" w:ascii="仿宋" w:hAnsi="仿宋" w:eastAsia="仿宋" w:cs="仿宋"/>
          <w:b/>
          <w:bCs/>
          <w:i w:val="0"/>
          <w:caps w:val="0"/>
          <w:color w:val="auto"/>
          <w:spacing w:val="0"/>
          <w:kern w:val="0"/>
          <w:sz w:val="32"/>
          <w:szCs w:val="32"/>
          <w:shd w:val="clear" w:color="auto" w:fill="FFFFFF"/>
          <w:lang w:val="en-US" w:eastAsia="zh-CN" w:bidi="ar"/>
        </w:rPr>
        <w:t>2.效益情况</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各项指标在县委、县政府的绩效考核全部合格。</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b/>
          <w:bCs/>
          <w:i w:val="0"/>
          <w:caps w:val="0"/>
          <w:color w:val="auto"/>
          <w:spacing w:val="0"/>
          <w:kern w:val="0"/>
          <w:sz w:val="32"/>
          <w:szCs w:val="32"/>
          <w:shd w:val="clear" w:color="auto" w:fill="FFFFFF"/>
          <w:lang w:val="en-US" w:eastAsia="zh-CN" w:bidi="ar"/>
        </w:rPr>
      </w:pPr>
      <w:r>
        <w:rPr>
          <w:rFonts w:hint="eastAsia" w:ascii="仿宋" w:hAnsi="仿宋" w:eastAsia="仿宋" w:cs="仿宋"/>
          <w:b/>
          <w:bCs/>
          <w:i w:val="0"/>
          <w:caps w:val="0"/>
          <w:color w:val="auto"/>
          <w:spacing w:val="0"/>
          <w:kern w:val="0"/>
          <w:sz w:val="32"/>
          <w:szCs w:val="32"/>
          <w:shd w:val="clear" w:color="auto" w:fill="FFFFFF"/>
          <w:lang w:val="en-US" w:eastAsia="zh-CN" w:bidi="ar"/>
        </w:rPr>
        <w:t>3.预算决算公开透明</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整体预算决算在南县人民政府网站公开。</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b/>
          <w:bCs/>
          <w:i w:val="0"/>
          <w:caps w:val="0"/>
          <w:color w:val="auto"/>
          <w:spacing w:val="0"/>
          <w:kern w:val="0"/>
          <w:sz w:val="32"/>
          <w:szCs w:val="32"/>
          <w:shd w:val="clear" w:color="auto" w:fill="FFFFFF"/>
          <w:lang w:val="en-US" w:eastAsia="zh-CN" w:bidi="ar"/>
        </w:rPr>
      </w:pPr>
      <w:r>
        <w:rPr>
          <w:rFonts w:hint="eastAsia" w:ascii="仿宋" w:hAnsi="仿宋" w:eastAsia="仿宋" w:cs="仿宋"/>
          <w:b/>
          <w:bCs/>
          <w:i w:val="0"/>
          <w:caps w:val="0"/>
          <w:color w:val="auto"/>
          <w:spacing w:val="0"/>
          <w:kern w:val="0"/>
          <w:sz w:val="32"/>
          <w:szCs w:val="32"/>
          <w:shd w:val="clear" w:color="auto" w:fill="FFFFFF"/>
          <w:lang w:val="en-US" w:eastAsia="zh-CN" w:bidi="ar"/>
        </w:rPr>
        <w:t>4.严控“三公经费”</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b/>
          <w:bCs/>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2020年“三公经费”财政拨款支</w:t>
      </w:r>
      <w:r>
        <w:rPr>
          <w:rFonts w:hint="eastAsia" w:ascii="仿宋" w:hAnsi="仿宋" w:eastAsia="仿宋" w:cs="仿宋"/>
          <w:b w:val="0"/>
          <w:i w:val="0"/>
          <w:caps w:val="0"/>
          <w:color w:val="000000" w:themeColor="text1"/>
          <w:spacing w:val="0"/>
          <w:kern w:val="0"/>
          <w:sz w:val="32"/>
          <w:szCs w:val="32"/>
          <w:shd w:val="clear" w:color="auto" w:fill="FFFFFF"/>
          <w:lang w:val="en-US" w:eastAsia="zh-CN" w:bidi="ar"/>
          <w14:textFill>
            <w14:solidFill>
              <w14:schemeClr w14:val="tx1"/>
            </w14:solidFill>
          </w14:textFill>
        </w:rPr>
        <w:t>出决算</w:t>
      </w:r>
      <w:r>
        <w:rPr>
          <w:rFonts w:hint="eastAsia" w:ascii="仿宋" w:hAnsi="仿宋" w:eastAsia="仿宋" w:cs="仿宋"/>
          <w:b w:val="0"/>
          <w:i w:val="0"/>
          <w:caps w:val="0"/>
          <w:color w:val="auto"/>
          <w:spacing w:val="0"/>
          <w:kern w:val="0"/>
          <w:sz w:val="32"/>
          <w:szCs w:val="32"/>
          <w:shd w:val="clear" w:color="auto" w:fill="FFFFFF"/>
          <w:lang w:val="en-US" w:eastAsia="zh-CN" w:bidi="ar"/>
        </w:rPr>
        <w:t>为33.44万元。其中：公务用车购置及运行费支出23.73万元，公务接待费支出9.71万元。</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bCs/>
          <w:i w:val="0"/>
          <w:caps w:val="0"/>
          <w:color w:val="auto"/>
          <w:spacing w:val="0"/>
          <w:kern w:val="0"/>
          <w:sz w:val="32"/>
          <w:szCs w:val="32"/>
          <w:shd w:val="clear" w:color="auto" w:fill="FFFFFF"/>
          <w:lang w:val="en-US" w:eastAsia="zh-CN" w:bidi="ar"/>
        </w:rPr>
        <w:t>（四）部门整体支出或项目实施情况分析：</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b w:val="0"/>
          <w:i w:val="0"/>
          <w:caps w:val="0"/>
          <w:color w:val="auto"/>
          <w:spacing w:val="0"/>
          <w:sz w:val="32"/>
          <w:szCs w:val="32"/>
          <w:shd w:val="clear" w:color="auto" w:fill="FFFFFF"/>
          <w:lang w:val="en-US" w:eastAsia="zh-CN"/>
        </w:rPr>
      </w:pPr>
      <w:r>
        <w:rPr>
          <w:rFonts w:hint="eastAsia" w:ascii="仿宋" w:hAnsi="仿宋" w:eastAsia="仿宋" w:cs="仿宋"/>
          <w:b w:val="0"/>
          <w:i w:val="0"/>
          <w:caps w:val="0"/>
          <w:color w:val="auto"/>
          <w:spacing w:val="0"/>
          <w:sz w:val="32"/>
          <w:szCs w:val="32"/>
          <w:shd w:val="clear" w:color="auto" w:fill="FFFFFF"/>
          <w:lang w:val="en-US" w:eastAsia="zh-CN"/>
        </w:rPr>
        <w:t>2020年南县市监局根据本局的工作特色和职能情况，分别对基层管理所和职能股室在综合管理、市场管理、依法行政、消费维权、服务发展、后勤运行、执勤执法车运行等方面进行计划落实。</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b w:val="0"/>
          <w:i w:val="0"/>
          <w:caps w:val="0"/>
          <w:color w:val="auto"/>
          <w:spacing w:val="0"/>
          <w:sz w:val="32"/>
          <w:szCs w:val="32"/>
          <w:shd w:val="clear" w:color="auto" w:fill="FFFFFF"/>
          <w:lang w:val="en-US" w:eastAsia="zh-CN"/>
        </w:rPr>
      </w:pPr>
      <w:r>
        <w:rPr>
          <w:rFonts w:hint="eastAsia" w:ascii="仿宋" w:hAnsi="仿宋" w:eastAsia="仿宋" w:cs="仿宋"/>
          <w:b w:val="0"/>
          <w:i w:val="0"/>
          <w:caps w:val="0"/>
          <w:color w:val="auto"/>
          <w:spacing w:val="0"/>
          <w:sz w:val="32"/>
          <w:szCs w:val="32"/>
          <w:shd w:val="clear" w:color="auto" w:fill="FFFFFF"/>
          <w:lang w:val="en-US" w:eastAsia="zh-CN"/>
        </w:rPr>
        <w:t>2020年，南县市监局项目资金实际使用基本正常，共320万元，从大类来分：</w:t>
      </w:r>
      <w:r>
        <w:rPr>
          <w:rFonts w:hint="eastAsia" w:ascii="仿宋" w:hAnsi="仿宋" w:eastAsia="仿宋" w:cs="仿宋"/>
          <w:b w:val="0"/>
          <w:i w:val="0"/>
          <w:caps w:val="0"/>
          <w:color w:val="auto"/>
          <w:spacing w:val="0"/>
          <w:sz w:val="32"/>
          <w:szCs w:val="32"/>
          <w:shd w:val="clear" w:color="auto" w:fill="FFFFFF"/>
          <w:lang w:val="en-US" w:eastAsia="zh-CN"/>
        </w:rPr>
        <w:sym w:font="Wingdings" w:char="F081"/>
      </w:r>
      <w:r>
        <w:rPr>
          <w:rFonts w:hint="eastAsia" w:ascii="仿宋" w:hAnsi="仿宋" w:eastAsia="仿宋" w:cs="仿宋"/>
          <w:b w:val="0"/>
          <w:i w:val="0"/>
          <w:caps w:val="0"/>
          <w:color w:val="auto"/>
          <w:spacing w:val="0"/>
          <w:sz w:val="32"/>
          <w:szCs w:val="32"/>
          <w:shd w:val="clear" w:color="auto" w:fill="FFFFFF"/>
          <w:lang w:val="en-US" w:eastAsia="zh-CN"/>
        </w:rPr>
        <w:t>食品药品管理类支出占34.38%，约110万元；</w:t>
      </w:r>
      <w:r>
        <w:rPr>
          <w:rFonts w:hint="eastAsia" w:ascii="仿宋" w:hAnsi="仿宋" w:eastAsia="仿宋" w:cs="仿宋"/>
          <w:b w:val="0"/>
          <w:i w:val="0"/>
          <w:caps w:val="0"/>
          <w:color w:val="auto"/>
          <w:spacing w:val="0"/>
          <w:sz w:val="32"/>
          <w:szCs w:val="32"/>
          <w:shd w:val="clear" w:color="auto" w:fill="FFFFFF"/>
          <w:lang w:val="en-US" w:eastAsia="zh-CN"/>
        </w:rPr>
        <w:sym w:font="Wingdings" w:char="F082"/>
      </w:r>
      <w:r>
        <w:rPr>
          <w:rFonts w:hint="eastAsia" w:ascii="仿宋" w:hAnsi="仿宋" w:eastAsia="仿宋" w:cs="仿宋"/>
          <w:b w:val="0"/>
          <w:i w:val="0"/>
          <w:caps w:val="0"/>
          <w:color w:val="auto"/>
          <w:spacing w:val="0"/>
          <w:sz w:val="32"/>
          <w:szCs w:val="32"/>
          <w:shd w:val="clear" w:color="auto" w:fill="FFFFFF"/>
          <w:lang w:val="en-US" w:eastAsia="zh-CN"/>
        </w:rPr>
        <w:t>市场监督管理类支出占28.75%，约92万元；</w:t>
      </w:r>
      <w:r>
        <w:rPr>
          <w:rFonts w:hint="eastAsia" w:ascii="仿宋" w:hAnsi="仿宋" w:eastAsia="仿宋" w:cs="仿宋"/>
          <w:b w:val="0"/>
          <w:i w:val="0"/>
          <w:caps w:val="0"/>
          <w:color w:val="auto"/>
          <w:spacing w:val="0"/>
          <w:sz w:val="32"/>
          <w:szCs w:val="32"/>
          <w:shd w:val="clear" w:color="auto" w:fill="FFFFFF"/>
          <w:lang w:val="en-US" w:eastAsia="zh-CN"/>
        </w:rPr>
        <w:sym w:font="Wingdings" w:char="F083"/>
      </w:r>
      <w:r>
        <w:rPr>
          <w:rFonts w:hint="eastAsia" w:ascii="仿宋" w:hAnsi="仿宋" w:eastAsia="仿宋" w:cs="仿宋"/>
          <w:b w:val="0"/>
          <w:i w:val="0"/>
          <w:caps w:val="0"/>
          <w:color w:val="auto"/>
          <w:spacing w:val="0"/>
          <w:sz w:val="32"/>
          <w:szCs w:val="32"/>
          <w:shd w:val="clear" w:color="auto" w:fill="FFFFFF"/>
          <w:lang w:val="en-US" w:eastAsia="zh-CN"/>
        </w:rPr>
        <w:t>品牌强县管理支出占9.37%，约30万元；④打击传销类支出占15.63%，约50万元；⑤综合管理经费支出占11.87%，约38万元。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2020年，南县市监局对项目资金和其他资金的管理主要通过《财务管理办法》和《联审会签》制度在多个方面管理项目资金，使项目资金在内容上和性质上能按照部门预算的要求进行使用。</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二、绩效评价工作情况</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lang w:val="en-US" w:eastAsia="zh-CN"/>
        </w:rPr>
      </w:pPr>
      <w:r>
        <w:rPr>
          <w:rFonts w:hint="eastAsia" w:ascii="仿宋" w:hAnsi="仿宋" w:eastAsia="仿宋" w:cs="仿宋"/>
          <w:b/>
          <w:bCs/>
          <w:sz w:val="32"/>
          <w:szCs w:val="32"/>
          <w:lang w:val="en-US" w:eastAsia="zh-CN"/>
        </w:rPr>
        <w:t>绩效评价目的：</w:t>
      </w:r>
      <w:r>
        <w:rPr>
          <w:rFonts w:hint="eastAsia" w:ascii="仿宋" w:hAnsi="仿宋" w:eastAsia="仿宋" w:cs="仿宋"/>
          <w:sz w:val="32"/>
          <w:szCs w:val="32"/>
        </w:rPr>
        <w:t>通过绩效评价，了解</w:t>
      </w:r>
      <w:r>
        <w:rPr>
          <w:rFonts w:hint="eastAsia" w:ascii="仿宋" w:hAnsi="仿宋" w:eastAsia="仿宋" w:cs="仿宋"/>
          <w:sz w:val="32"/>
          <w:szCs w:val="32"/>
          <w:lang w:eastAsia="zh-CN"/>
        </w:rPr>
        <w:t>局属各单位工作</w:t>
      </w:r>
      <w:r>
        <w:rPr>
          <w:rFonts w:hint="eastAsia" w:ascii="仿宋" w:hAnsi="仿宋" w:eastAsia="仿宋" w:cs="仿宋"/>
          <w:sz w:val="32"/>
          <w:szCs w:val="32"/>
        </w:rPr>
        <w:t>情况及取得的效果，总结管理经验，发现管理中存在的问题，为提高经费使用效益，加强财政支出的规范化管理，健全和完善支出项目和资金使用管理办法，完善预算编制、加强绩效目标管理和绩效考核工作提供重要的参考依据，以及提出相关的建议和应采取的措施等。</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绩效评价工作过程：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outlineLvl w:val="9"/>
        <w:rPr>
          <w:rFonts w:hint="eastAsia" w:ascii="仿宋" w:hAnsi="仿宋" w:eastAsia="仿宋" w:cs="仿宋"/>
          <w:b w:val="0"/>
          <w:i w:val="0"/>
          <w:caps w:val="0"/>
          <w:color w:val="000000"/>
          <w:spacing w:val="0"/>
          <w:sz w:val="32"/>
          <w:szCs w:val="32"/>
          <w:shd w:val="clear" w:color="auto" w:fill="FFFFFF"/>
          <w:lang w:val="en-US" w:eastAsia="zh-CN"/>
        </w:rPr>
      </w:pPr>
      <w:r>
        <w:rPr>
          <w:rFonts w:hint="eastAsia" w:ascii="仿宋" w:hAnsi="仿宋" w:eastAsia="仿宋" w:cs="仿宋"/>
          <w:b w:val="0"/>
          <w:i w:val="0"/>
          <w:caps w:val="0"/>
          <w:color w:val="000000"/>
          <w:spacing w:val="0"/>
          <w:sz w:val="32"/>
          <w:szCs w:val="32"/>
          <w:shd w:val="clear" w:color="auto" w:fill="FFFFFF"/>
          <w:lang w:val="en-US" w:eastAsia="zh-CN"/>
        </w:rPr>
        <w:t>1、根据绩效评价工作要求，成立了自评工作小组，由主管财务的副局长任组长，财务股负责落实本单位自评工作。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color="auto" w:fill="FFFFFF"/>
          <w:lang w:val="en-US" w:eastAsia="zh-CN"/>
        </w:rPr>
        <w:t>2、</w:t>
      </w:r>
      <w:r>
        <w:rPr>
          <w:rFonts w:hint="eastAsia" w:ascii="仿宋" w:hAnsi="仿宋" w:eastAsia="仿宋" w:cs="仿宋"/>
          <w:b w:val="0"/>
          <w:i w:val="0"/>
          <w:caps w:val="0"/>
          <w:color w:val="000000"/>
          <w:spacing w:val="0"/>
          <w:sz w:val="32"/>
          <w:szCs w:val="32"/>
          <w:shd w:val="clear" w:color="auto" w:fill="FFFFFF"/>
        </w:rPr>
        <w:t>为检测项目进展与实施效果，根据评价指标对项目的实施结果进行测评，并对项目经费的资金落实、支出、监督、管理的跟踪问效，了解该项目资金使用的过程、结果，判断资金使用是否科学、合理和有效。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color="auto" w:fill="FFFFFF"/>
          <w:lang w:val="en-US" w:eastAsia="zh-CN"/>
        </w:rPr>
        <w:t>3、</w:t>
      </w:r>
      <w:r>
        <w:rPr>
          <w:rFonts w:hint="eastAsia" w:ascii="仿宋" w:hAnsi="仿宋" w:eastAsia="仿宋" w:cs="仿宋"/>
          <w:b w:val="0"/>
          <w:i w:val="0"/>
          <w:caps w:val="0"/>
          <w:color w:val="000000"/>
          <w:spacing w:val="0"/>
          <w:sz w:val="32"/>
          <w:szCs w:val="32"/>
          <w:shd w:val="clear" w:color="auto" w:fill="FFFFFF"/>
        </w:rPr>
        <w:t>收集资料的基础上，根据《绩效评价工作方案》</w:t>
      </w:r>
      <w:r>
        <w:rPr>
          <w:rFonts w:hint="eastAsia" w:ascii="仿宋" w:hAnsi="仿宋" w:eastAsia="仿宋" w:cs="仿宋"/>
          <w:b w:val="0"/>
          <w:i w:val="0"/>
          <w:caps w:val="0"/>
          <w:color w:val="000000"/>
          <w:spacing w:val="0"/>
          <w:sz w:val="32"/>
          <w:szCs w:val="32"/>
          <w:shd w:val="clear" w:color="auto" w:fill="FFFFFF"/>
          <w:lang w:eastAsia="zh-CN"/>
        </w:rPr>
        <w:t>，</w:t>
      </w:r>
      <w:r>
        <w:rPr>
          <w:rFonts w:hint="eastAsia" w:ascii="仿宋" w:hAnsi="仿宋" w:eastAsia="仿宋" w:cs="仿宋"/>
          <w:b w:val="0"/>
          <w:i w:val="0"/>
          <w:caps w:val="0"/>
          <w:color w:val="000000"/>
          <w:spacing w:val="0"/>
          <w:sz w:val="32"/>
          <w:szCs w:val="32"/>
          <w:shd w:val="clear" w:color="auto" w:fill="FFFFFF"/>
        </w:rPr>
        <w:t>在指标设置中通过定量和定性相结合、目标与结果比较、投入与效果比较等方法设置指标体系。通过设置指标的实现值、标准值、权值和权值的记分方法的体系来评价每个指标的最终得分，以最终得分来综合评价项目的绩效，并形成绩效评价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color="auto" w:fill="FFFFFF"/>
          <w:lang w:val="en-US" w:eastAsia="zh-CN"/>
        </w:rPr>
        <w:t>4、</w:t>
      </w:r>
      <w:r>
        <w:rPr>
          <w:rFonts w:hint="eastAsia" w:ascii="仿宋" w:hAnsi="仿宋" w:eastAsia="仿宋" w:cs="仿宋"/>
          <w:b w:val="0"/>
          <w:i w:val="0"/>
          <w:caps w:val="0"/>
          <w:color w:val="000000"/>
          <w:spacing w:val="0"/>
          <w:sz w:val="32"/>
          <w:szCs w:val="32"/>
          <w:shd w:val="clear" w:color="auto" w:fill="FFFFFF"/>
        </w:rPr>
        <w:t>征求意见</w:t>
      </w:r>
      <w:r>
        <w:rPr>
          <w:rStyle w:val="8"/>
          <w:rFonts w:hint="eastAsia" w:ascii="仿宋" w:hAnsi="仿宋" w:eastAsia="仿宋" w:cs="仿宋"/>
          <w:i w:val="0"/>
          <w:caps w:val="0"/>
          <w:color w:val="000000"/>
          <w:spacing w:val="0"/>
          <w:sz w:val="32"/>
          <w:szCs w:val="32"/>
          <w:shd w:val="clear" w:color="auto" w:fill="FFFFFF"/>
        </w:rPr>
        <w:t>。</w:t>
      </w:r>
      <w:r>
        <w:rPr>
          <w:rFonts w:hint="eastAsia" w:ascii="仿宋" w:hAnsi="仿宋" w:eastAsia="仿宋" w:cs="仿宋"/>
          <w:b w:val="0"/>
          <w:i w:val="0"/>
          <w:caps w:val="0"/>
          <w:color w:val="000000"/>
          <w:spacing w:val="0"/>
          <w:sz w:val="32"/>
          <w:szCs w:val="32"/>
          <w:shd w:val="clear" w:color="auto" w:fill="FFFFFF"/>
        </w:rPr>
        <w:t>对履行职责情况的公众满意度征求了</w:t>
      </w:r>
      <w:r>
        <w:rPr>
          <w:rFonts w:hint="eastAsia" w:ascii="仿宋" w:hAnsi="仿宋" w:eastAsia="仿宋" w:cs="仿宋"/>
          <w:b w:val="0"/>
          <w:i w:val="0"/>
          <w:caps w:val="0"/>
          <w:color w:val="000000"/>
          <w:spacing w:val="0"/>
          <w:sz w:val="32"/>
          <w:szCs w:val="32"/>
          <w:shd w:val="clear" w:color="auto" w:fill="FFFFFF"/>
          <w:lang w:eastAsia="zh-CN"/>
        </w:rPr>
        <w:t>局属各单位</w:t>
      </w:r>
      <w:r>
        <w:rPr>
          <w:rFonts w:hint="eastAsia" w:ascii="仿宋" w:hAnsi="仿宋" w:eastAsia="仿宋" w:cs="仿宋"/>
          <w:b w:val="0"/>
          <w:i w:val="0"/>
          <w:caps w:val="0"/>
          <w:color w:val="000000"/>
          <w:spacing w:val="0"/>
          <w:sz w:val="32"/>
          <w:szCs w:val="32"/>
          <w:shd w:val="clear" w:color="auto" w:fill="FFFFFF"/>
        </w:rPr>
        <w:t>同志意见。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outlineLvl w:val="9"/>
        <w:rPr>
          <w:rFonts w:hint="eastAsia" w:ascii="仿宋" w:hAnsi="仿宋" w:eastAsia="仿宋" w:cs="仿宋"/>
          <w:b/>
          <w:bCs/>
          <w:i w:val="0"/>
          <w:caps w:val="0"/>
          <w:color w:val="000000"/>
          <w:spacing w:val="0"/>
          <w:sz w:val="32"/>
          <w:szCs w:val="32"/>
          <w:shd w:val="clear" w:color="auto" w:fill="FFFFFF"/>
          <w:lang w:eastAsia="zh-CN"/>
        </w:rPr>
      </w:pPr>
      <w:r>
        <w:rPr>
          <w:rFonts w:hint="eastAsia" w:ascii="仿宋" w:hAnsi="仿宋" w:eastAsia="仿宋" w:cs="仿宋"/>
          <w:b w:val="0"/>
          <w:i w:val="0"/>
          <w:caps w:val="0"/>
          <w:color w:val="000000"/>
          <w:spacing w:val="0"/>
          <w:sz w:val="32"/>
          <w:szCs w:val="32"/>
          <w:shd w:val="clear" w:color="auto" w:fill="FFFFFF"/>
          <w:lang w:val="en-US" w:eastAsia="zh-CN"/>
        </w:rPr>
        <w:t>5、</w:t>
      </w:r>
      <w:r>
        <w:rPr>
          <w:rFonts w:hint="eastAsia" w:ascii="仿宋" w:hAnsi="仿宋" w:eastAsia="仿宋" w:cs="仿宋"/>
          <w:b w:val="0"/>
          <w:i w:val="0"/>
          <w:caps w:val="0"/>
          <w:color w:val="000000"/>
          <w:spacing w:val="0"/>
          <w:sz w:val="32"/>
          <w:szCs w:val="32"/>
          <w:shd w:val="clear" w:color="auto" w:fill="FFFFFF"/>
        </w:rPr>
        <w:t>评价组对各项评价指标进行分析讨论。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textAlignment w:val="auto"/>
        <w:rPr>
          <w:rFonts w:hint="eastAsia" w:ascii="仿宋" w:hAnsi="仿宋" w:eastAsia="仿宋" w:cs="仿宋"/>
          <w:b/>
          <w:bCs/>
          <w:i w:val="0"/>
          <w:caps w:val="0"/>
          <w:color w:val="000000"/>
          <w:spacing w:val="0"/>
          <w:sz w:val="32"/>
          <w:szCs w:val="32"/>
          <w:shd w:val="clear" w:color="auto" w:fill="FFFFFF"/>
          <w:lang w:eastAsia="zh-CN"/>
        </w:rPr>
      </w:pPr>
      <w:r>
        <w:rPr>
          <w:rFonts w:hint="eastAsia" w:ascii="仿宋" w:hAnsi="仿宋" w:eastAsia="仿宋" w:cs="仿宋"/>
          <w:b/>
          <w:bCs/>
          <w:i w:val="0"/>
          <w:caps w:val="0"/>
          <w:color w:val="000000"/>
          <w:spacing w:val="0"/>
          <w:sz w:val="32"/>
          <w:szCs w:val="32"/>
          <w:shd w:val="clear" w:color="auto" w:fill="FFFFFF"/>
          <w:lang w:eastAsia="zh-CN"/>
        </w:rPr>
        <w:t>三、主要绩效及评价结论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left="0" w:leftChars="0" w:right="0" w:rightChars="0" w:firstLine="640" w:firstLineChars="200"/>
        <w:jc w:val="left"/>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color="auto" w:fill="FFFFFF"/>
          <w:lang w:val="en-US" w:eastAsia="zh-CN"/>
        </w:rPr>
        <w:t xml:space="preserve"> </w:t>
      </w:r>
      <w:r>
        <w:rPr>
          <w:rFonts w:hint="eastAsia" w:ascii="仿宋" w:hAnsi="仿宋" w:eastAsia="仿宋" w:cs="仿宋"/>
          <w:b w:val="0"/>
          <w:i w:val="0"/>
          <w:caps w:val="0"/>
          <w:color w:val="000000"/>
          <w:spacing w:val="0"/>
          <w:sz w:val="32"/>
          <w:szCs w:val="32"/>
          <w:shd w:val="clear" w:color="auto" w:fill="FFFFFF"/>
          <w:lang w:eastAsia="zh-CN"/>
        </w:rPr>
        <w:t>南县市监局</w:t>
      </w:r>
      <w:r>
        <w:rPr>
          <w:rFonts w:hint="eastAsia" w:ascii="仿宋" w:hAnsi="仿宋" w:eastAsia="仿宋" w:cs="仿宋"/>
          <w:b w:val="0"/>
          <w:i w:val="0"/>
          <w:caps w:val="0"/>
          <w:color w:val="000000"/>
          <w:spacing w:val="0"/>
          <w:sz w:val="32"/>
          <w:szCs w:val="32"/>
          <w:shd w:val="clear" w:color="auto" w:fill="FFFFFF"/>
        </w:rPr>
        <w:t>履行职责职能,严格按财经法规及制度使用、管理资金,成效明显,主要体现在以下几个方面：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left="0" w:leftChars="0" w:right="0" w:rightChars="0" w:firstLine="640" w:firstLineChars="200"/>
        <w:jc w:val="left"/>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color="auto" w:fill="FFFFFF"/>
        </w:rPr>
        <w:t>一是资金使用效益高。表现在:</w:t>
      </w:r>
      <w:r>
        <w:rPr>
          <w:rFonts w:hint="eastAsia" w:ascii="仿宋" w:hAnsi="仿宋" w:eastAsia="仿宋" w:cs="仿宋"/>
          <w:b w:val="0"/>
          <w:i w:val="0"/>
          <w:caps w:val="0"/>
          <w:color w:val="000000"/>
          <w:spacing w:val="0"/>
          <w:sz w:val="32"/>
          <w:szCs w:val="32"/>
          <w:shd w:val="clear" w:color="auto" w:fill="FFFFFF"/>
          <w:lang w:val="en-US" w:eastAsia="zh-CN"/>
        </w:rPr>
        <w:t>1.</w:t>
      </w:r>
      <w:r>
        <w:rPr>
          <w:rFonts w:hint="eastAsia" w:ascii="仿宋" w:hAnsi="仿宋" w:eastAsia="仿宋" w:cs="仿宋"/>
          <w:b w:val="0"/>
          <w:i w:val="0"/>
          <w:caps w:val="0"/>
          <w:color w:val="000000"/>
          <w:spacing w:val="0"/>
          <w:sz w:val="32"/>
          <w:szCs w:val="32"/>
          <w:shd w:val="clear" w:color="auto" w:fill="FFFFFF"/>
        </w:rPr>
        <w:t>保障了职工工资,津补贴和追加工资的及时足额发放,没有出现拖欠职工工资,离退休费用等现象；</w:t>
      </w:r>
      <w:r>
        <w:rPr>
          <w:rFonts w:hint="eastAsia" w:ascii="仿宋" w:hAnsi="仿宋" w:eastAsia="仿宋" w:cs="仿宋"/>
          <w:b w:val="0"/>
          <w:i w:val="0"/>
          <w:caps w:val="0"/>
          <w:color w:val="000000"/>
          <w:spacing w:val="0"/>
          <w:sz w:val="32"/>
          <w:szCs w:val="32"/>
          <w:shd w:val="clear" w:color="auto" w:fill="FFFFFF"/>
          <w:lang w:val="en-US" w:eastAsia="zh-CN"/>
        </w:rPr>
        <w:t>2.</w:t>
      </w:r>
      <w:r>
        <w:rPr>
          <w:rFonts w:hint="eastAsia" w:ascii="仿宋" w:hAnsi="仿宋" w:eastAsia="仿宋" w:cs="仿宋"/>
          <w:b w:val="0"/>
          <w:i w:val="0"/>
          <w:caps w:val="0"/>
          <w:color w:val="000000"/>
          <w:spacing w:val="0"/>
          <w:sz w:val="32"/>
          <w:szCs w:val="32"/>
          <w:shd w:val="clear" w:color="auto" w:fill="FFFFFF"/>
        </w:rPr>
        <w:t>保障了各项工作的正常运转,资金支付正常；</w:t>
      </w:r>
      <w:r>
        <w:rPr>
          <w:rFonts w:hint="eastAsia" w:ascii="仿宋" w:hAnsi="仿宋" w:eastAsia="仿宋" w:cs="仿宋"/>
          <w:b w:val="0"/>
          <w:i w:val="0"/>
          <w:caps w:val="0"/>
          <w:color w:val="000000"/>
          <w:spacing w:val="0"/>
          <w:sz w:val="32"/>
          <w:szCs w:val="32"/>
          <w:shd w:val="clear" w:color="auto" w:fill="FFFFFF"/>
          <w:lang w:val="en-US" w:eastAsia="zh-CN"/>
        </w:rPr>
        <w:t>3.</w:t>
      </w:r>
      <w:r>
        <w:rPr>
          <w:rFonts w:hint="eastAsia" w:ascii="仿宋" w:hAnsi="仿宋" w:eastAsia="仿宋" w:cs="仿宋"/>
          <w:b w:val="0"/>
          <w:i w:val="0"/>
          <w:caps w:val="0"/>
          <w:color w:val="000000"/>
          <w:spacing w:val="0"/>
          <w:sz w:val="32"/>
          <w:szCs w:val="32"/>
          <w:shd w:val="clear" w:color="auto" w:fill="FFFFFF"/>
        </w:rPr>
        <w:t>财政供养人员控制较好；</w:t>
      </w:r>
      <w:r>
        <w:rPr>
          <w:rFonts w:hint="eastAsia" w:ascii="仿宋" w:hAnsi="仿宋" w:eastAsia="仿宋" w:cs="仿宋"/>
          <w:b w:val="0"/>
          <w:i w:val="0"/>
          <w:caps w:val="0"/>
          <w:color w:val="000000"/>
          <w:spacing w:val="0"/>
          <w:sz w:val="32"/>
          <w:szCs w:val="32"/>
          <w:shd w:val="clear" w:color="auto" w:fill="FFFFFF"/>
          <w:lang w:val="en-US" w:eastAsia="zh-CN"/>
        </w:rPr>
        <w:t>4.</w:t>
      </w:r>
      <w:r>
        <w:rPr>
          <w:rFonts w:hint="eastAsia" w:ascii="仿宋" w:hAnsi="仿宋" w:eastAsia="仿宋" w:cs="仿宋"/>
          <w:b w:val="0"/>
          <w:i w:val="0"/>
          <w:caps w:val="0"/>
          <w:color w:val="000000"/>
          <w:spacing w:val="0"/>
          <w:sz w:val="32"/>
          <w:szCs w:val="32"/>
          <w:shd w:val="clear" w:color="auto" w:fill="FFFFFF"/>
        </w:rPr>
        <w:t>资金使用无虚列支出及随意使用现象,无大额现金支付现象。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i w:val="0"/>
          <w:caps w:val="0"/>
          <w:color w:val="000000"/>
          <w:spacing w:val="0"/>
          <w:sz w:val="32"/>
          <w:szCs w:val="32"/>
          <w:shd w:val="clear" w:color="auto" w:fill="FFFFFF"/>
        </w:rPr>
        <w:t>二是资金使用社会效益好。</w:t>
      </w:r>
      <w:r>
        <w:rPr>
          <w:rFonts w:hint="eastAsia" w:ascii="仿宋" w:hAnsi="仿宋" w:eastAsia="仿宋" w:cs="仿宋"/>
          <w:b w:val="0"/>
          <w:i w:val="0"/>
          <w:caps w:val="0"/>
          <w:color w:val="000000"/>
          <w:spacing w:val="0"/>
          <w:sz w:val="32"/>
          <w:szCs w:val="32"/>
          <w:shd w:val="clear" w:color="auto" w:fill="FFFFFF"/>
          <w:lang w:val="en-US" w:eastAsia="zh-CN"/>
        </w:rPr>
        <w:t>1.</w:t>
      </w:r>
      <w:r>
        <w:rPr>
          <w:rFonts w:hint="eastAsia" w:ascii="仿宋" w:hAnsi="仿宋" w:eastAsia="仿宋" w:cs="仿宋"/>
          <w:b w:val="0"/>
          <w:i w:val="0"/>
          <w:caps w:val="0"/>
          <w:color w:val="000000"/>
          <w:spacing w:val="0"/>
          <w:sz w:val="32"/>
          <w:szCs w:val="32"/>
          <w:shd w:val="clear" w:color="auto" w:fill="FFFFFF"/>
        </w:rPr>
        <w:t>保障了</w:t>
      </w:r>
      <w:r>
        <w:rPr>
          <w:rFonts w:hint="eastAsia" w:ascii="仿宋" w:hAnsi="仿宋" w:eastAsia="仿宋" w:cs="仿宋"/>
          <w:b w:val="0"/>
          <w:i w:val="0"/>
          <w:caps w:val="0"/>
          <w:color w:val="000000"/>
          <w:spacing w:val="0"/>
          <w:sz w:val="32"/>
          <w:szCs w:val="32"/>
          <w:shd w:val="clear" w:color="auto" w:fill="FFFFFF"/>
          <w:lang w:eastAsia="zh-CN"/>
        </w:rPr>
        <w:t>南县市监局各项</w:t>
      </w:r>
      <w:r>
        <w:rPr>
          <w:rFonts w:hint="eastAsia" w:ascii="仿宋" w:hAnsi="仿宋" w:eastAsia="仿宋" w:cs="仿宋"/>
          <w:b w:val="0"/>
          <w:i w:val="0"/>
          <w:caps w:val="0"/>
          <w:color w:val="000000"/>
          <w:spacing w:val="0"/>
          <w:sz w:val="32"/>
          <w:szCs w:val="32"/>
          <w:shd w:val="clear" w:color="auto" w:fill="FFFFFF"/>
        </w:rPr>
        <w:t>工作的顺利进行。</w:t>
      </w:r>
      <w:r>
        <w:rPr>
          <w:rFonts w:hint="eastAsia" w:ascii="仿宋" w:hAnsi="仿宋" w:eastAsia="仿宋" w:cs="仿宋"/>
          <w:b w:val="0"/>
          <w:i w:val="0"/>
          <w:caps w:val="0"/>
          <w:color w:val="000000"/>
          <w:spacing w:val="0"/>
          <w:sz w:val="32"/>
          <w:szCs w:val="32"/>
          <w:shd w:val="clear" w:color="auto" w:fill="FFFFFF"/>
          <w:lang w:val="en-US" w:eastAsia="zh-CN"/>
        </w:rPr>
        <w:t>2.</w:t>
      </w:r>
      <w:r>
        <w:rPr>
          <w:rFonts w:hint="eastAsia" w:ascii="仿宋" w:hAnsi="仿宋" w:eastAsia="仿宋" w:cs="仿宋"/>
          <w:b w:val="0"/>
          <w:i w:val="0"/>
          <w:caps w:val="0"/>
          <w:color w:val="000000"/>
          <w:spacing w:val="0"/>
          <w:sz w:val="32"/>
          <w:szCs w:val="32"/>
          <w:shd w:val="clear" w:color="auto" w:fill="FFFFFF"/>
        </w:rPr>
        <w:t>保障了“精准扶贫”及</w:t>
      </w:r>
      <w:r>
        <w:rPr>
          <w:rFonts w:hint="eastAsia" w:ascii="仿宋" w:hAnsi="仿宋" w:eastAsia="仿宋" w:cs="仿宋"/>
          <w:b w:val="0"/>
          <w:i w:val="0"/>
          <w:caps w:val="0"/>
          <w:color w:val="000000"/>
          <w:spacing w:val="0"/>
          <w:sz w:val="32"/>
          <w:szCs w:val="32"/>
          <w:shd w:val="clear" w:color="auto" w:fill="FFFFFF"/>
          <w:lang w:val="en-US" w:eastAsia="zh-CN"/>
        </w:rPr>
        <w:t>新冠疫情等</w:t>
      </w:r>
      <w:r>
        <w:rPr>
          <w:rFonts w:hint="eastAsia" w:ascii="仿宋" w:hAnsi="仿宋" w:eastAsia="仿宋" w:cs="仿宋"/>
          <w:b w:val="0"/>
          <w:i w:val="0"/>
          <w:caps w:val="0"/>
          <w:color w:val="000000"/>
          <w:spacing w:val="0"/>
          <w:sz w:val="32"/>
          <w:szCs w:val="32"/>
          <w:shd w:val="clear" w:color="auto" w:fill="FFFFFF"/>
          <w:lang w:eastAsia="zh-CN"/>
        </w:rPr>
        <w:t>突发疫情</w:t>
      </w:r>
      <w:r>
        <w:rPr>
          <w:rFonts w:hint="eastAsia" w:ascii="仿宋" w:hAnsi="仿宋" w:eastAsia="仿宋" w:cs="仿宋"/>
          <w:b w:val="0"/>
          <w:i w:val="0"/>
          <w:caps w:val="0"/>
          <w:color w:val="000000"/>
          <w:spacing w:val="0"/>
          <w:sz w:val="32"/>
          <w:szCs w:val="32"/>
          <w:shd w:val="clear" w:color="auto" w:fill="FFFFFF"/>
          <w:lang w:val="en-US" w:eastAsia="zh-CN"/>
        </w:rPr>
        <w:t>的</w:t>
      </w:r>
      <w:r>
        <w:rPr>
          <w:rFonts w:hint="eastAsia" w:ascii="仿宋" w:hAnsi="仿宋" w:eastAsia="仿宋" w:cs="仿宋"/>
          <w:b w:val="0"/>
          <w:i w:val="0"/>
          <w:caps w:val="0"/>
          <w:color w:val="000000"/>
          <w:spacing w:val="0"/>
          <w:sz w:val="32"/>
          <w:szCs w:val="32"/>
          <w:shd w:val="clear" w:color="auto" w:fill="FFFFFF"/>
        </w:rPr>
        <w:t>经费开支</w:t>
      </w:r>
      <w:r>
        <w:rPr>
          <w:rFonts w:hint="eastAsia" w:ascii="仿宋" w:hAnsi="仿宋" w:eastAsia="仿宋" w:cs="仿宋"/>
          <w:b w:val="0"/>
          <w:i w:val="0"/>
          <w:caps w:val="0"/>
          <w:color w:val="000000"/>
          <w:spacing w:val="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四、存在问题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lang w:val="en-US" w:eastAsia="zh-CN"/>
        </w:rPr>
        <w:t>1、</w:t>
      </w:r>
      <w:r>
        <w:rPr>
          <w:rFonts w:hint="eastAsia" w:ascii="仿宋" w:hAnsi="仿宋" w:eastAsia="仿宋" w:cs="仿宋"/>
          <w:b w:val="0"/>
          <w:i w:val="0"/>
          <w:caps w:val="0"/>
          <w:color w:val="auto"/>
          <w:spacing w:val="0"/>
          <w:sz w:val="32"/>
          <w:szCs w:val="32"/>
          <w:shd w:val="clear" w:color="auto" w:fill="FFFFFF"/>
        </w:rPr>
        <w:t>预算计划与预算执行存在一定的偏差。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i w:val="0"/>
          <w:caps w:val="0"/>
          <w:color w:val="auto"/>
          <w:spacing w:val="0"/>
          <w:sz w:val="32"/>
          <w:szCs w:val="32"/>
          <w:shd w:val="clear" w:color="auto" w:fill="FFFFFF"/>
        </w:rPr>
        <w:t>2、绩效目标设立不够明确、细化和量化。</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lang w:eastAsia="zh-CN"/>
        </w:rPr>
        <w:t>有关建议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1、进一步完善单位财务部门和业务部门共同参与、协调配合的绩效评价工作机制。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val="0"/>
          <w:i w:val="0"/>
          <w:caps w:val="0"/>
          <w:color w:val="auto"/>
          <w:spacing w:val="0"/>
          <w:sz w:val="32"/>
          <w:szCs w:val="32"/>
          <w:shd w:val="clear" w:color="auto" w:fill="FFFFFF"/>
        </w:rPr>
        <w:t>2、开展多种形式的讲座和培训，强化预算绩效管理意识，提高基层单位绩效评价工作水平。</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1、南县市监局2020年度的项目预算资金量比较大，内容比较多，性质比较复杂，因此自评起来，不可能面面具到。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2、南县市监局的项目资金使用，专业性较强，术语较多，因此绩效自评时，表述把握不准。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3、有些项目资金使用后，它产生的绩效交叉关系，我们无法分解，只能笼统进行自评。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南县市场监督管理局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2021年3月15日</w:t>
      </w:r>
    </w:p>
    <w:p>
      <w:pPr>
        <w:ind w:firstLine="720"/>
        <w:jc w:val="center"/>
        <w:rPr>
          <w:rFonts w:hint="eastAsia" w:ascii="黑体" w:hAnsi="黑体" w:eastAsia="黑体"/>
          <w:color w:val="000000"/>
          <w:sz w:val="36"/>
          <w:szCs w:val="36"/>
        </w:rPr>
      </w:pPr>
    </w:p>
    <w:p>
      <w:pPr>
        <w:ind w:firstLine="720"/>
        <w:jc w:val="center"/>
        <w:rPr>
          <w:rFonts w:hint="eastAsia" w:ascii="黑体" w:hAnsi="黑体" w:eastAsia="黑体"/>
          <w:color w:val="000000"/>
          <w:sz w:val="36"/>
          <w:szCs w:val="36"/>
        </w:rPr>
      </w:pPr>
      <w:bookmarkStart w:id="0" w:name="_GoBack"/>
      <w:bookmarkEnd w:id="0"/>
    </w:p>
    <w:p>
      <w:pPr>
        <w:ind w:firstLine="720"/>
        <w:jc w:val="center"/>
        <w:rPr>
          <w:rFonts w:hint="eastAsia" w:ascii="黑体" w:hAnsi="黑体" w:eastAsia="黑体"/>
          <w:color w:val="000000"/>
          <w:sz w:val="36"/>
          <w:szCs w:val="36"/>
        </w:rPr>
      </w:pPr>
      <w:r>
        <w:rPr>
          <w:rFonts w:hint="eastAsia" w:ascii="黑体" w:hAnsi="黑体" w:eastAsia="黑体"/>
          <w:color w:val="000000"/>
          <w:sz w:val="36"/>
          <w:szCs w:val="36"/>
        </w:rPr>
        <w:t>2020年部门整体支出绩效自评指标计分表</w:t>
      </w:r>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5"/>
        <w:tblW w:w="9992" w:type="dxa"/>
        <w:jc w:val="center"/>
        <w:tblLayout w:type="fixed"/>
        <w:tblCellMar>
          <w:top w:w="0" w:type="dxa"/>
          <w:left w:w="0" w:type="dxa"/>
          <w:bottom w:w="0" w:type="dxa"/>
          <w:right w:w="0" w:type="dxa"/>
        </w:tblCellMar>
      </w:tblPr>
      <w:tblGrid>
        <w:gridCol w:w="828"/>
        <w:gridCol w:w="784"/>
        <w:gridCol w:w="848"/>
        <w:gridCol w:w="598"/>
        <w:gridCol w:w="2868"/>
        <w:gridCol w:w="4066"/>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黑体" w:hAnsi="黑体" w:eastAsia="黑体"/>
                <w:color w:val="000000"/>
              </w:rPr>
            </w:pPr>
            <w:r>
              <w:rPr>
                <w:rFonts w:hint="eastAsia" w:ascii="黑体" w:hAnsi="黑体" w:eastAsia="黑体"/>
                <w:color w:val="000000"/>
              </w:rPr>
              <w:t>二级</w:t>
            </w:r>
          </w:p>
          <w:p>
            <w:pPr>
              <w:spacing w:line="240" w:lineRule="exact"/>
              <w:jc w:val="both"/>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黑体" w:hAnsi="黑体" w:eastAsia="黑体"/>
                <w:color w:val="000000"/>
              </w:rPr>
            </w:pPr>
            <w:r>
              <w:rPr>
                <w:rFonts w:hint="eastAsia" w:ascii="黑体" w:hAnsi="黑体" w:eastAsia="黑体"/>
                <w:color w:val="000000"/>
              </w:rPr>
              <w:t>三级  指标</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自评分</w:t>
            </w:r>
          </w:p>
        </w:tc>
        <w:tc>
          <w:tcPr>
            <w:tcW w:w="28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指标解释</w:t>
            </w:r>
          </w:p>
        </w:tc>
        <w:tc>
          <w:tcPr>
            <w:tcW w:w="406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仿宋_GB2312" w:hAnsi="宋体"/>
                <w:color w:val="000000"/>
              </w:rPr>
            </w:pPr>
            <w:r>
              <w:rPr>
                <w:rFonts w:hint="eastAsia" w:ascii="仿宋_GB2312" w:hAnsi="宋体"/>
                <w:color w:val="000000"/>
              </w:rPr>
              <w:t>投 入</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both"/>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jc w:val="both"/>
              <w:rPr>
                <w:rFonts w:hint="eastAsia" w:ascii="宋体" w:hAnsi="宋体"/>
                <w:color w:val="000000"/>
                <w:sz w:val="18"/>
                <w:szCs w:val="18"/>
              </w:rPr>
            </w:pPr>
            <w:r>
              <w:rPr>
                <w:rFonts w:hint="eastAsia" w:ascii="宋体" w:hAnsi="宋体"/>
                <w:color w:val="000000"/>
                <w:sz w:val="18"/>
                <w:szCs w:val="18"/>
              </w:rPr>
              <w:t>（2分）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868"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06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jc w:val="both"/>
              <w:rPr>
                <w:rFonts w:hint="eastAsia" w:ascii="宋体" w:hAnsi="宋体"/>
                <w:color w:val="000000"/>
                <w:sz w:val="18"/>
                <w:szCs w:val="18"/>
              </w:rPr>
            </w:pPr>
            <w:r>
              <w:rPr>
                <w:rFonts w:hint="eastAsia" w:ascii="宋体" w:hAnsi="宋体"/>
                <w:color w:val="000000"/>
                <w:sz w:val="18"/>
                <w:szCs w:val="18"/>
              </w:rPr>
              <w:t>（3分）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868"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06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both"/>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jc w:val="both"/>
              <w:rPr>
                <w:rFonts w:hint="eastAsia" w:ascii="宋体" w:hAnsi="宋体"/>
                <w:color w:val="000000"/>
                <w:sz w:val="18"/>
                <w:szCs w:val="18"/>
              </w:rPr>
            </w:pPr>
            <w:r>
              <w:rPr>
                <w:rFonts w:hint="eastAsia" w:ascii="宋体" w:hAnsi="宋体"/>
                <w:color w:val="000000"/>
                <w:sz w:val="18"/>
                <w:szCs w:val="18"/>
              </w:rPr>
              <w:t>（5分）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868"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06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“三公</w:t>
            </w:r>
          </w:p>
          <w:p>
            <w:pPr>
              <w:spacing w:line="240" w:lineRule="exact"/>
              <w:jc w:val="both"/>
              <w:rPr>
                <w:rFonts w:hint="eastAsia" w:ascii="宋体" w:hAnsi="宋体"/>
                <w:color w:val="000000"/>
                <w:sz w:val="18"/>
                <w:szCs w:val="18"/>
              </w:rPr>
            </w:pPr>
            <w:r>
              <w:rPr>
                <w:rFonts w:hint="eastAsia" w:ascii="宋体" w:hAnsi="宋体"/>
                <w:color w:val="000000"/>
                <w:sz w:val="18"/>
                <w:szCs w:val="18"/>
              </w:rPr>
              <w:t>经费”</w:t>
            </w:r>
          </w:p>
          <w:p>
            <w:pPr>
              <w:spacing w:line="240" w:lineRule="exact"/>
              <w:jc w:val="both"/>
              <w:rPr>
                <w:rFonts w:hint="eastAsia" w:ascii="宋体" w:hAnsi="宋体"/>
                <w:color w:val="000000"/>
                <w:sz w:val="18"/>
                <w:szCs w:val="18"/>
              </w:rPr>
            </w:pPr>
            <w:r>
              <w:rPr>
                <w:rFonts w:hint="eastAsia" w:ascii="宋体" w:hAnsi="宋体"/>
                <w:color w:val="000000"/>
                <w:sz w:val="18"/>
                <w:szCs w:val="18"/>
              </w:rPr>
              <w:t>变动率</w:t>
            </w:r>
          </w:p>
          <w:p>
            <w:pPr>
              <w:spacing w:line="240" w:lineRule="exact"/>
              <w:jc w:val="both"/>
              <w:rPr>
                <w:rFonts w:hint="eastAsia" w:ascii="宋体" w:hAnsi="宋体"/>
                <w:color w:val="000000"/>
                <w:sz w:val="18"/>
                <w:szCs w:val="18"/>
              </w:rPr>
            </w:pPr>
            <w:r>
              <w:rPr>
                <w:rFonts w:hint="eastAsia" w:ascii="宋体" w:hAnsi="宋体"/>
                <w:color w:val="000000"/>
                <w:sz w:val="18"/>
                <w:szCs w:val="18"/>
              </w:rPr>
              <w:t>（5分）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868"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06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jc w:val="both"/>
              <w:rPr>
                <w:rFonts w:hint="eastAsia" w:ascii="宋体" w:hAnsi="宋体"/>
                <w:color w:val="000000"/>
                <w:sz w:val="18"/>
                <w:szCs w:val="18"/>
              </w:rPr>
            </w:pPr>
            <w:r>
              <w:rPr>
                <w:rFonts w:hint="eastAsia" w:ascii="宋体" w:hAnsi="宋体"/>
                <w:color w:val="000000"/>
                <w:sz w:val="18"/>
                <w:szCs w:val="18"/>
              </w:rPr>
              <w:t>（5分）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868"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06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仿宋_GB2312" w:hAnsi="宋体"/>
                <w:color w:val="000000"/>
              </w:rPr>
            </w:pPr>
            <w:r>
              <w:rPr>
                <w:rFonts w:hint="eastAsia" w:ascii="仿宋_GB2312" w:hAnsi="宋体"/>
                <w:color w:val="000000"/>
              </w:rPr>
              <w:t>过程</w:t>
            </w:r>
          </w:p>
          <w:p>
            <w:pPr>
              <w:spacing w:line="240" w:lineRule="exact"/>
              <w:jc w:val="both"/>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both"/>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预算</w:t>
            </w:r>
          </w:p>
          <w:p>
            <w:pPr>
              <w:spacing w:line="240" w:lineRule="exact"/>
              <w:jc w:val="both"/>
              <w:rPr>
                <w:rFonts w:hint="eastAsia" w:ascii="宋体" w:hAnsi="宋体"/>
                <w:color w:val="000000"/>
                <w:sz w:val="18"/>
                <w:szCs w:val="18"/>
              </w:rPr>
            </w:pPr>
            <w:r>
              <w:rPr>
                <w:rFonts w:hint="eastAsia" w:ascii="宋体" w:hAnsi="宋体"/>
                <w:color w:val="000000"/>
                <w:sz w:val="18"/>
                <w:szCs w:val="18"/>
              </w:rPr>
              <w:t>完成率</w:t>
            </w:r>
          </w:p>
          <w:p>
            <w:pPr>
              <w:spacing w:line="240" w:lineRule="exact"/>
              <w:jc w:val="both"/>
              <w:rPr>
                <w:rFonts w:hint="eastAsia" w:ascii="宋体" w:hAnsi="宋体"/>
                <w:color w:val="000000"/>
                <w:sz w:val="18"/>
                <w:szCs w:val="18"/>
              </w:rPr>
            </w:pPr>
            <w:r>
              <w:rPr>
                <w:rFonts w:hint="eastAsia" w:ascii="宋体" w:hAnsi="宋体"/>
                <w:color w:val="000000"/>
                <w:sz w:val="18"/>
                <w:szCs w:val="18"/>
              </w:rPr>
              <w:t>（4分）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8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06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预算</w:t>
            </w:r>
          </w:p>
          <w:p>
            <w:pPr>
              <w:spacing w:line="240" w:lineRule="exact"/>
              <w:jc w:val="both"/>
              <w:rPr>
                <w:rFonts w:hint="eastAsia" w:ascii="宋体" w:hAnsi="宋体"/>
                <w:color w:val="000000"/>
                <w:sz w:val="18"/>
                <w:szCs w:val="18"/>
              </w:rPr>
            </w:pPr>
            <w:r>
              <w:rPr>
                <w:rFonts w:hint="eastAsia" w:ascii="宋体" w:hAnsi="宋体"/>
                <w:color w:val="000000"/>
                <w:sz w:val="18"/>
                <w:szCs w:val="18"/>
              </w:rPr>
              <w:t>调整率</w:t>
            </w:r>
          </w:p>
          <w:p>
            <w:pPr>
              <w:spacing w:line="240" w:lineRule="exact"/>
              <w:jc w:val="both"/>
              <w:rPr>
                <w:rFonts w:hint="eastAsia" w:ascii="宋体" w:hAnsi="宋体"/>
                <w:color w:val="000000"/>
                <w:sz w:val="18"/>
                <w:szCs w:val="18"/>
              </w:rPr>
            </w:pPr>
            <w:r>
              <w:rPr>
                <w:rFonts w:hint="eastAsia" w:ascii="宋体" w:hAnsi="宋体"/>
                <w:color w:val="000000"/>
                <w:sz w:val="18"/>
                <w:szCs w:val="18"/>
              </w:rPr>
              <w:t>（2分）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8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06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支付</w:t>
            </w:r>
          </w:p>
          <w:p>
            <w:pPr>
              <w:spacing w:line="240" w:lineRule="exact"/>
              <w:jc w:val="both"/>
              <w:rPr>
                <w:rFonts w:hint="eastAsia" w:ascii="宋体" w:hAnsi="宋体"/>
                <w:color w:val="000000"/>
                <w:sz w:val="18"/>
                <w:szCs w:val="18"/>
              </w:rPr>
            </w:pPr>
            <w:r>
              <w:rPr>
                <w:rFonts w:hint="eastAsia" w:ascii="宋体" w:hAnsi="宋体"/>
                <w:color w:val="000000"/>
                <w:sz w:val="18"/>
                <w:szCs w:val="18"/>
              </w:rPr>
              <w:t>进度率</w:t>
            </w:r>
          </w:p>
          <w:p>
            <w:pPr>
              <w:spacing w:line="240" w:lineRule="exact"/>
              <w:jc w:val="both"/>
              <w:rPr>
                <w:rFonts w:hint="eastAsia" w:ascii="宋体" w:hAnsi="宋体"/>
                <w:color w:val="000000"/>
                <w:sz w:val="18"/>
                <w:szCs w:val="18"/>
              </w:rPr>
            </w:pPr>
            <w:r>
              <w:rPr>
                <w:rFonts w:hint="eastAsia" w:ascii="宋体" w:hAnsi="宋体"/>
                <w:color w:val="000000"/>
                <w:sz w:val="18"/>
                <w:szCs w:val="18"/>
              </w:rPr>
              <w:t>（2分）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8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06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jc w:val="both"/>
              <w:rPr>
                <w:rFonts w:hint="eastAsia" w:ascii="宋体" w:hAnsi="宋体"/>
                <w:color w:val="000000"/>
                <w:sz w:val="18"/>
                <w:szCs w:val="18"/>
              </w:rPr>
            </w:pPr>
            <w:r>
              <w:rPr>
                <w:rFonts w:hint="eastAsia" w:ascii="宋体" w:hAnsi="宋体"/>
                <w:color w:val="000000"/>
                <w:sz w:val="18"/>
                <w:szCs w:val="18"/>
              </w:rPr>
              <w:t>（4分）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8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06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jc w:val="both"/>
              <w:rPr>
                <w:rFonts w:hint="eastAsia" w:ascii="宋体" w:hAnsi="宋体"/>
                <w:color w:val="000000"/>
                <w:sz w:val="18"/>
                <w:szCs w:val="18"/>
              </w:rPr>
            </w:pPr>
            <w:r>
              <w:rPr>
                <w:rFonts w:hint="eastAsia" w:ascii="宋体" w:hAnsi="宋体"/>
                <w:color w:val="000000"/>
                <w:sz w:val="18"/>
                <w:szCs w:val="18"/>
              </w:rPr>
              <w:t>（2分）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8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06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“三公经费”控制率（2分）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8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06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jc w:val="both"/>
              <w:rPr>
                <w:rFonts w:hint="eastAsia" w:ascii="宋体" w:hAnsi="宋体"/>
                <w:color w:val="000000"/>
                <w:sz w:val="18"/>
                <w:szCs w:val="18"/>
              </w:rPr>
            </w:pPr>
            <w:r>
              <w:rPr>
                <w:rFonts w:hint="eastAsia" w:ascii="宋体" w:hAnsi="宋体"/>
                <w:color w:val="000000"/>
                <w:sz w:val="18"/>
                <w:szCs w:val="18"/>
              </w:rPr>
              <w:t>（4分）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868"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06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仿宋_GB2312" w:hAnsi="宋体"/>
                <w:color w:val="000000"/>
              </w:rPr>
            </w:pPr>
            <w:r>
              <w:rPr>
                <w:rFonts w:hint="eastAsia" w:ascii="仿宋_GB2312" w:hAnsi="宋体"/>
                <w:color w:val="000000"/>
              </w:rPr>
              <w:t>预算</w:t>
            </w:r>
          </w:p>
          <w:p>
            <w:pPr>
              <w:spacing w:line="240" w:lineRule="exact"/>
              <w:jc w:val="both"/>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color w:val="000000"/>
                <w:lang w:eastAsia="zh-CN"/>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both"/>
              <w:rPr>
                <w:rFonts w:hint="eastAsia" w:ascii="宋体" w:hAnsi="宋体"/>
                <w:color w:val="000000"/>
                <w:sz w:val="18"/>
                <w:szCs w:val="18"/>
              </w:rPr>
            </w:pPr>
            <w:r>
              <w:rPr>
                <w:rFonts w:hint="eastAsia" w:ascii="宋体" w:hAnsi="宋体"/>
                <w:color w:val="000000"/>
                <w:sz w:val="18"/>
                <w:szCs w:val="18"/>
              </w:rPr>
              <w:t>（2分）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868"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06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jc w:val="both"/>
              <w:rPr>
                <w:rFonts w:hint="eastAsia" w:ascii="宋体" w:hAnsi="宋体"/>
                <w:color w:val="000000"/>
                <w:sz w:val="18"/>
                <w:szCs w:val="18"/>
              </w:rPr>
            </w:pPr>
            <w:r>
              <w:rPr>
                <w:rFonts w:hint="eastAsia" w:ascii="宋体" w:hAnsi="宋体"/>
                <w:color w:val="000000"/>
                <w:sz w:val="18"/>
                <w:szCs w:val="18"/>
              </w:rPr>
              <w:t>（1分）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868"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06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jc w:val="both"/>
              <w:rPr>
                <w:rFonts w:hint="eastAsia" w:ascii="宋体" w:hAnsi="宋体"/>
                <w:color w:val="000000"/>
                <w:sz w:val="18"/>
                <w:szCs w:val="18"/>
              </w:rPr>
            </w:pPr>
            <w:r>
              <w:rPr>
                <w:rFonts w:hint="eastAsia" w:ascii="宋体" w:hAnsi="宋体"/>
                <w:color w:val="000000"/>
                <w:sz w:val="18"/>
                <w:szCs w:val="18"/>
              </w:rPr>
              <w:t>（1分）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868"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06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jc w:val="both"/>
              <w:rPr>
                <w:rFonts w:hint="eastAsia" w:ascii="宋体" w:hAnsi="宋体"/>
                <w:color w:val="000000"/>
                <w:sz w:val="18"/>
                <w:szCs w:val="18"/>
              </w:rPr>
            </w:pPr>
            <w:r>
              <w:rPr>
                <w:rFonts w:hint="eastAsia" w:ascii="宋体" w:hAnsi="宋体"/>
                <w:color w:val="000000"/>
                <w:sz w:val="18"/>
                <w:szCs w:val="18"/>
              </w:rPr>
              <w:t>（1分）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868"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06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jc w:val="both"/>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color w:val="000000"/>
                <w:lang w:eastAsia="zh-CN"/>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both"/>
              <w:rPr>
                <w:rFonts w:hint="eastAsia" w:ascii="宋体" w:hAnsi="宋体"/>
                <w:color w:val="000000"/>
                <w:sz w:val="18"/>
                <w:szCs w:val="18"/>
              </w:rPr>
            </w:pPr>
            <w:r>
              <w:rPr>
                <w:rFonts w:hint="eastAsia" w:ascii="宋体" w:hAnsi="宋体"/>
                <w:color w:val="000000"/>
                <w:sz w:val="18"/>
                <w:szCs w:val="18"/>
              </w:rPr>
              <w:t>（2分）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868"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06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jc w:val="both"/>
              <w:rPr>
                <w:rFonts w:hint="eastAsia" w:ascii="宋体" w:hAnsi="宋体"/>
                <w:color w:val="000000"/>
                <w:sz w:val="18"/>
                <w:szCs w:val="18"/>
              </w:rPr>
            </w:pPr>
            <w:r>
              <w:rPr>
                <w:rFonts w:hint="eastAsia" w:ascii="宋体" w:hAnsi="宋体"/>
                <w:color w:val="000000"/>
                <w:sz w:val="18"/>
                <w:szCs w:val="18"/>
              </w:rPr>
              <w:t>（2分）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8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06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jc w:val="both"/>
              <w:rPr>
                <w:rFonts w:hint="eastAsia" w:ascii="宋体" w:hAnsi="宋体"/>
                <w:color w:val="000000"/>
                <w:sz w:val="18"/>
                <w:szCs w:val="18"/>
              </w:rPr>
            </w:pPr>
            <w:r>
              <w:rPr>
                <w:rFonts w:hint="eastAsia" w:ascii="宋体" w:hAnsi="宋体"/>
                <w:color w:val="000000"/>
                <w:sz w:val="18"/>
                <w:szCs w:val="18"/>
              </w:rPr>
              <w:t>（1分）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8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06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实际</w:t>
            </w:r>
          </w:p>
          <w:p>
            <w:pPr>
              <w:spacing w:line="240" w:lineRule="exact"/>
              <w:jc w:val="both"/>
              <w:rPr>
                <w:rFonts w:hint="eastAsia" w:ascii="宋体" w:hAnsi="宋体"/>
                <w:color w:val="000000"/>
                <w:sz w:val="18"/>
                <w:szCs w:val="18"/>
              </w:rPr>
            </w:pPr>
            <w:r>
              <w:rPr>
                <w:rFonts w:hint="eastAsia" w:ascii="宋体" w:hAnsi="宋体"/>
                <w:color w:val="000000"/>
                <w:sz w:val="18"/>
                <w:szCs w:val="18"/>
              </w:rPr>
              <w:t>完成率</w:t>
            </w:r>
          </w:p>
          <w:p>
            <w:pPr>
              <w:spacing w:line="240" w:lineRule="exact"/>
              <w:jc w:val="both"/>
              <w:rPr>
                <w:rFonts w:hint="eastAsia" w:ascii="宋体" w:hAnsi="宋体"/>
                <w:color w:val="000000"/>
                <w:sz w:val="18"/>
                <w:szCs w:val="18"/>
              </w:rPr>
            </w:pPr>
            <w:r>
              <w:rPr>
                <w:rFonts w:hint="eastAsia" w:ascii="宋体" w:hAnsi="宋体"/>
                <w:color w:val="000000"/>
                <w:sz w:val="18"/>
                <w:szCs w:val="18"/>
              </w:rPr>
              <w:t>（8分）</w:t>
            </w:r>
          </w:p>
        </w:tc>
        <w:tc>
          <w:tcPr>
            <w:tcW w:w="59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8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06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完成</w:t>
            </w:r>
          </w:p>
          <w:p>
            <w:pPr>
              <w:spacing w:line="240" w:lineRule="exact"/>
              <w:jc w:val="both"/>
              <w:rPr>
                <w:rFonts w:hint="eastAsia" w:ascii="宋体" w:hAnsi="宋体"/>
                <w:color w:val="000000"/>
                <w:sz w:val="18"/>
                <w:szCs w:val="18"/>
              </w:rPr>
            </w:pPr>
            <w:r>
              <w:rPr>
                <w:rFonts w:hint="eastAsia" w:ascii="宋体" w:hAnsi="宋体"/>
                <w:color w:val="000000"/>
                <w:sz w:val="18"/>
                <w:szCs w:val="18"/>
              </w:rPr>
              <w:t>及时率</w:t>
            </w:r>
          </w:p>
          <w:p>
            <w:pPr>
              <w:spacing w:line="240" w:lineRule="exact"/>
              <w:jc w:val="both"/>
              <w:rPr>
                <w:rFonts w:hint="eastAsia" w:ascii="宋体" w:hAnsi="宋体"/>
                <w:color w:val="000000"/>
                <w:sz w:val="18"/>
                <w:szCs w:val="18"/>
              </w:rPr>
            </w:pPr>
            <w:r>
              <w:rPr>
                <w:rFonts w:hint="eastAsia" w:ascii="宋体" w:hAnsi="宋体"/>
                <w:color w:val="000000"/>
                <w:sz w:val="18"/>
                <w:szCs w:val="18"/>
              </w:rPr>
              <w:t>（4分）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86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06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质量</w:t>
            </w:r>
          </w:p>
          <w:p>
            <w:pPr>
              <w:spacing w:line="240" w:lineRule="exact"/>
              <w:jc w:val="both"/>
              <w:rPr>
                <w:rFonts w:hint="eastAsia" w:ascii="宋体" w:hAnsi="宋体"/>
                <w:color w:val="000000"/>
                <w:sz w:val="18"/>
                <w:szCs w:val="18"/>
              </w:rPr>
            </w:pPr>
            <w:r>
              <w:rPr>
                <w:rFonts w:hint="eastAsia" w:ascii="宋体" w:hAnsi="宋体"/>
                <w:color w:val="000000"/>
                <w:sz w:val="18"/>
                <w:szCs w:val="18"/>
              </w:rPr>
              <w:t>达标率</w:t>
            </w:r>
          </w:p>
          <w:p>
            <w:pPr>
              <w:spacing w:line="240" w:lineRule="exact"/>
              <w:jc w:val="both"/>
              <w:rPr>
                <w:rFonts w:hint="eastAsia" w:ascii="宋体" w:hAnsi="宋体"/>
                <w:color w:val="000000"/>
                <w:sz w:val="18"/>
                <w:szCs w:val="18"/>
              </w:rPr>
            </w:pPr>
            <w:r>
              <w:rPr>
                <w:rFonts w:hint="eastAsia" w:ascii="宋体" w:hAnsi="宋体"/>
                <w:color w:val="000000"/>
                <w:sz w:val="18"/>
                <w:szCs w:val="18"/>
              </w:rPr>
              <w:t>（8分）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868"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06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jc w:val="both"/>
              <w:rPr>
                <w:rFonts w:hint="eastAsia" w:ascii="宋体" w:hAnsi="宋体"/>
                <w:color w:val="000000"/>
                <w:sz w:val="18"/>
                <w:szCs w:val="18"/>
              </w:rPr>
            </w:pPr>
            <w:r>
              <w:rPr>
                <w:rFonts w:hint="eastAsia" w:ascii="宋体" w:hAnsi="宋体"/>
                <w:color w:val="000000"/>
                <w:sz w:val="18"/>
                <w:szCs w:val="18"/>
              </w:rPr>
              <w:t>（10分）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868"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06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经济效益</w:t>
            </w:r>
          </w:p>
          <w:p>
            <w:pPr>
              <w:spacing w:line="240" w:lineRule="exact"/>
              <w:jc w:val="both"/>
              <w:rPr>
                <w:rFonts w:hint="eastAsia" w:ascii="宋体" w:hAnsi="宋体"/>
                <w:color w:val="000000"/>
                <w:sz w:val="18"/>
                <w:szCs w:val="18"/>
              </w:rPr>
            </w:pPr>
            <w:r>
              <w:rPr>
                <w:rFonts w:hint="eastAsia" w:ascii="宋体" w:hAnsi="宋体"/>
                <w:color w:val="000000"/>
                <w:sz w:val="18"/>
                <w:szCs w:val="18"/>
              </w:rPr>
              <w:t>（5分）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868"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066"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社会效益</w:t>
            </w:r>
          </w:p>
          <w:p>
            <w:pPr>
              <w:spacing w:line="240" w:lineRule="exact"/>
              <w:jc w:val="both"/>
              <w:rPr>
                <w:rFonts w:hint="eastAsia" w:ascii="宋体" w:hAnsi="宋体"/>
                <w:color w:val="000000"/>
                <w:sz w:val="18"/>
                <w:szCs w:val="18"/>
              </w:rPr>
            </w:pPr>
            <w:r>
              <w:rPr>
                <w:rFonts w:hint="eastAsia" w:ascii="宋体" w:hAnsi="宋体"/>
                <w:color w:val="000000"/>
                <w:sz w:val="18"/>
                <w:szCs w:val="18"/>
              </w:rPr>
              <w:t>（5分）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868"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066"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生态效益</w:t>
            </w:r>
          </w:p>
          <w:p>
            <w:pPr>
              <w:spacing w:line="240" w:lineRule="exact"/>
              <w:jc w:val="both"/>
              <w:rPr>
                <w:rFonts w:hint="eastAsia" w:ascii="宋体" w:hAnsi="宋体"/>
                <w:color w:val="000000"/>
                <w:sz w:val="18"/>
                <w:szCs w:val="18"/>
              </w:rPr>
            </w:pPr>
            <w:r>
              <w:rPr>
                <w:rFonts w:hint="eastAsia" w:ascii="宋体" w:hAnsi="宋体"/>
                <w:color w:val="000000"/>
                <w:sz w:val="18"/>
                <w:szCs w:val="18"/>
              </w:rPr>
              <w:t>（5分）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868"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066"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598"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868"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06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bl>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97B0A"/>
    <w:multiLevelType w:val="singleLevel"/>
    <w:tmpl w:val="23297B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F4028"/>
    <w:rsid w:val="00FC0DEC"/>
    <w:rsid w:val="025C1D94"/>
    <w:rsid w:val="03DC67A4"/>
    <w:rsid w:val="04930740"/>
    <w:rsid w:val="053D0050"/>
    <w:rsid w:val="058314CA"/>
    <w:rsid w:val="05E51A49"/>
    <w:rsid w:val="09DF31F9"/>
    <w:rsid w:val="0A2F4CD3"/>
    <w:rsid w:val="0B2976DF"/>
    <w:rsid w:val="0B345C57"/>
    <w:rsid w:val="0EEB0231"/>
    <w:rsid w:val="0F0F6D17"/>
    <w:rsid w:val="124B0116"/>
    <w:rsid w:val="14536F15"/>
    <w:rsid w:val="16DF44F2"/>
    <w:rsid w:val="19AA53FC"/>
    <w:rsid w:val="1C2A5748"/>
    <w:rsid w:val="1D273B9D"/>
    <w:rsid w:val="20637027"/>
    <w:rsid w:val="216D3D1A"/>
    <w:rsid w:val="21724AB0"/>
    <w:rsid w:val="218F353D"/>
    <w:rsid w:val="28DD2270"/>
    <w:rsid w:val="2A26443D"/>
    <w:rsid w:val="2B0474C2"/>
    <w:rsid w:val="2B7A1A91"/>
    <w:rsid w:val="2C1F5342"/>
    <w:rsid w:val="2D5762DE"/>
    <w:rsid w:val="2DE40036"/>
    <w:rsid w:val="2EFB410C"/>
    <w:rsid w:val="311710B9"/>
    <w:rsid w:val="34810C51"/>
    <w:rsid w:val="37163141"/>
    <w:rsid w:val="37E37184"/>
    <w:rsid w:val="3B6164A0"/>
    <w:rsid w:val="3E117FE6"/>
    <w:rsid w:val="3E3331BD"/>
    <w:rsid w:val="43260E70"/>
    <w:rsid w:val="45293074"/>
    <w:rsid w:val="47037F9A"/>
    <w:rsid w:val="494A1018"/>
    <w:rsid w:val="497D0FC7"/>
    <w:rsid w:val="4C940D83"/>
    <w:rsid w:val="4FCD659C"/>
    <w:rsid w:val="5084114B"/>
    <w:rsid w:val="51270CAB"/>
    <w:rsid w:val="525C2850"/>
    <w:rsid w:val="585E5CFD"/>
    <w:rsid w:val="5CBC0341"/>
    <w:rsid w:val="5D893495"/>
    <w:rsid w:val="603359BF"/>
    <w:rsid w:val="60F374A7"/>
    <w:rsid w:val="61ED7013"/>
    <w:rsid w:val="63CD5091"/>
    <w:rsid w:val="6E886A00"/>
    <w:rsid w:val="6EE953BC"/>
    <w:rsid w:val="71CF5118"/>
    <w:rsid w:val="72640391"/>
    <w:rsid w:val="730F4028"/>
    <w:rsid w:val="7430503A"/>
    <w:rsid w:val="75505247"/>
    <w:rsid w:val="766C25A1"/>
    <w:rsid w:val="7A5C2CB3"/>
    <w:rsid w:val="7B4435DC"/>
    <w:rsid w:val="7DE26A86"/>
    <w:rsid w:val="7FDE4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qFormat/>
    <w:uiPriority w:val="0"/>
    <w:rPr>
      <w:rFonts w:ascii="Tahoma" w:hAnsi="Tahoma"/>
      <w:sz w:val="24"/>
      <w:szCs w:val="20"/>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99"/>
    <w:rPr>
      <w:rFonts w:ascii="黑体" w:hAnsi="黑体" w:eastAsia="黑体"/>
      <w:b/>
      <w:bCs/>
      <w:sz w:val="36"/>
      <w:szCs w:val="36"/>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 Char Char Char Char Char Char1"/>
    <w:basedOn w:val="1"/>
    <w:link w:val="6"/>
    <w:qFormat/>
    <w:uiPriority w:val="0"/>
    <w:rPr>
      <w:rFonts w:ascii="Tahoma" w:hAnsi="Tahoma"/>
      <w:sz w:val="24"/>
      <w:szCs w:val="20"/>
    </w:rPr>
  </w:style>
  <w:style w:type="character" w:styleId="8">
    <w:name w:val="Strong"/>
    <w:basedOn w:val="6"/>
    <w:qFormat/>
    <w:uiPriority w:val="0"/>
    <w:rPr>
      <w:b/>
    </w:rPr>
  </w:style>
  <w:style w:type="character" w:styleId="9">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3407</Words>
  <Characters>3624</Characters>
  <Lines>0</Lines>
  <Paragraphs>0</Paragraphs>
  <TotalTime>1</TotalTime>
  <ScaleCrop>false</ScaleCrop>
  <LinksUpToDate>false</LinksUpToDate>
  <CharactersWithSpaces>3664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2020-03-03T03:43:00Z</dcterms:created>
  <dc:creator>兰色飞扬</dc:creator>
  <cp:lastModifiedBy>Administrator</cp:lastModifiedBy>
  <cp:lastPrinted>2020-03-03T06:35:00Z</cp:lastPrinted>
  <dcterms:modified xsi:type="dcterms:W3CDTF">2022-04-22T08:08:50Z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eyJoZGlkIjoiNzIwMTg5MWM0OWY0NWYyZmJkM2UyMDI5MTc2ZmEwMDEifQ==</vt:lpwstr>
  </property>
  <property fmtid="{D5CDD505-2E9C-101B-9397-08002B2CF9AE}" pid="4" name="ICV">
    <vt:lpwstr>9BBE7E1985CD4112A4E7486101EDFF9A</vt:lpwstr>
  </property>
</Properties>
</file>