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17851" w:rsidRDefault="00417851">
      <w:pPr>
        <w:shd w:val="clear" w:color="auto" w:fill="FFFFFF"/>
        <w:spacing w:line="900" w:lineRule="atLeast"/>
        <w:jc w:val="center"/>
        <w:outlineLvl w:val="0"/>
        <w:rPr>
          <w:rFonts w:ascii="仿宋" w:eastAsia="仿宋" w:hAnsi="仿宋" w:cs="宋体"/>
          <w:b/>
          <w:bCs/>
          <w:color w:val="333333"/>
          <w:kern w:val="36"/>
          <w:sz w:val="36"/>
          <w:szCs w:val="36"/>
        </w:rPr>
      </w:pPr>
    </w:p>
    <w:p w:rsidR="00417851" w:rsidRDefault="00417851">
      <w:pPr>
        <w:shd w:val="clear" w:color="auto" w:fill="FFFFFF"/>
        <w:spacing w:line="900" w:lineRule="atLeast"/>
        <w:jc w:val="center"/>
        <w:outlineLvl w:val="0"/>
        <w:rPr>
          <w:rFonts w:ascii="仿宋" w:eastAsia="仿宋" w:hAnsi="仿宋" w:cs="宋体"/>
          <w:b/>
          <w:bCs/>
          <w:color w:val="333333"/>
          <w:kern w:val="36"/>
          <w:sz w:val="36"/>
          <w:szCs w:val="36"/>
        </w:rPr>
      </w:pPr>
    </w:p>
    <w:p w:rsidR="00A40C82" w:rsidRDefault="00A40C82">
      <w:pPr>
        <w:shd w:val="clear" w:color="auto" w:fill="FFFFFF"/>
        <w:spacing w:line="900" w:lineRule="atLeast"/>
        <w:jc w:val="center"/>
        <w:outlineLvl w:val="0"/>
        <w:rPr>
          <w:rFonts w:ascii="仿宋" w:eastAsia="仿宋" w:hAnsi="仿宋" w:cs="宋体"/>
          <w:b/>
          <w:bCs/>
          <w:color w:val="333333"/>
          <w:kern w:val="36"/>
          <w:sz w:val="36"/>
          <w:szCs w:val="36"/>
        </w:rPr>
      </w:pPr>
    </w:p>
    <w:p w:rsidR="00417851" w:rsidRPr="00A40C82" w:rsidRDefault="00FB6A20" w:rsidP="00A40C82">
      <w:pPr>
        <w:shd w:val="clear" w:color="auto" w:fill="FFFFFF"/>
        <w:spacing w:line="480" w:lineRule="exact"/>
        <w:jc w:val="center"/>
        <w:outlineLvl w:val="0"/>
        <w:rPr>
          <w:rFonts w:ascii="仿宋" w:eastAsia="仿宋" w:hAnsi="仿宋" w:cs="宋体"/>
          <w:b/>
          <w:bCs/>
          <w:color w:val="333333"/>
          <w:kern w:val="36"/>
          <w:sz w:val="30"/>
          <w:szCs w:val="30"/>
        </w:rPr>
      </w:pPr>
      <w:r w:rsidRPr="00A40C82">
        <w:rPr>
          <w:rFonts w:ascii="仿宋" w:eastAsia="仿宋" w:hAnsi="仿宋" w:cs="宋体" w:hint="eastAsia"/>
          <w:b/>
          <w:bCs/>
          <w:color w:val="333333"/>
          <w:kern w:val="36"/>
          <w:sz w:val="30"/>
          <w:szCs w:val="30"/>
        </w:rPr>
        <w:t>南县信息和数据中心</w:t>
      </w:r>
    </w:p>
    <w:p w:rsidR="00417851" w:rsidRPr="00A40C82" w:rsidRDefault="00FB6A20" w:rsidP="00A40C82">
      <w:pPr>
        <w:shd w:val="clear" w:color="auto" w:fill="FFFFFF"/>
        <w:spacing w:line="480" w:lineRule="exact"/>
        <w:jc w:val="center"/>
        <w:outlineLvl w:val="0"/>
        <w:rPr>
          <w:rFonts w:ascii="仿宋" w:eastAsia="仿宋" w:hAnsi="仿宋" w:cs="宋体"/>
          <w:b/>
          <w:bCs/>
          <w:color w:val="333333"/>
          <w:kern w:val="36"/>
          <w:sz w:val="30"/>
          <w:szCs w:val="30"/>
        </w:rPr>
      </w:pPr>
      <w:r w:rsidRPr="00A40C82">
        <w:rPr>
          <w:rFonts w:ascii="仿宋" w:eastAsia="仿宋" w:hAnsi="仿宋" w:cs="宋体" w:hint="eastAsia"/>
          <w:b/>
          <w:bCs/>
          <w:color w:val="333333"/>
          <w:kern w:val="36"/>
          <w:sz w:val="30"/>
          <w:szCs w:val="30"/>
        </w:rPr>
        <w:t>2020年电子政务外网运维专项资金</w:t>
      </w:r>
    </w:p>
    <w:p w:rsidR="00417851" w:rsidRPr="00A40C82" w:rsidRDefault="00FB6A20" w:rsidP="00A40C82">
      <w:pPr>
        <w:shd w:val="clear" w:color="auto" w:fill="FFFFFF"/>
        <w:spacing w:line="480" w:lineRule="exact"/>
        <w:jc w:val="center"/>
        <w:outlineLvl w:val="0"/>
        <w:rPr>
          <w:rFonts w:ascii="仿宋" w:eastAsia="仿宋" w:hAnsi="仿宋" w:cs="宋体"/>
          <w:b/>
          <w:bCs/>
          <w:color w:val="333333"/>
          <w:kern w:val="36"/>
          <w:sz w:val="30"/>
          <w:szCs w:val="30"/>
        </w:rPr>
      </w:pPr>
      <w:r w:rsidRPr="00A40C82">
        <w:rPr>
          <w:rFonts w:ascii="仿宋" w:eastAsia="仿宋" w:hAnsi="仿宋" w:cs="宋体" w:hint="eastAsia"/>
          <w:b/>
          <w:bCs/>
          <w:color w:val="333333"/>
          <w:kern w:val="36"/>
          <w:sz w:val="30"/>
          <w:szCs w:val="30"/>
        </w:rPr>
        <w:t>绩效评价报告</w:t>
      </w:r>
    </w:p>
    <w:p w:rsidR="00417851" w:rsidRPr="00A40C82" w:rsidRDefault="00FB6A20" w:rsidP="00A40C82">
      <w:pPr>
        <w:tabs>
          <w:tab w:val="left" w:pos="1260"/>
          <w:tab w:val="left" w:pos="6090"/>
        </w:tabs>
        <w:spacing w:line="480" w:lineRule="exact"/>
        <w:jc w:val="center"/>
        <w:rPr>
          <w:rFonts w:ascii="仿宋" w:eastAsia="仿宋" w:hAnsi="仿宋"/>
          <w:b/>
          <w:spacing w:val="24"/>
          <w:sz w:val="24"/>
          <w:szCs w:val="24"/>
        </w:rPr>
      </w:pPr>
      <w:r>
        <w:rPr>
          <w:rFonts w:ascii="仿宋" w:eastAsia="仿宋" w:hAnsi="仿宋" w:hint="eastAsia"/>
          <w:b/>
          <w:spacing w:val="24"/>
          <w:sz w:val="28"/>
          <w:szCs w:val="28"/>
        </w:rPr>
        <w:t xml:space="preserve"> </w:t>
      </w:r>
      <w:r w:rsidRPr="00A40C82">
        <w:rPr>
          <w:rFonts w:ascii="仿宋" w:eastAsia="仿宋" w:hAnsi="仿宋" w:hint="eastAsia"/>
          <w:b/>
          <w:spacing w:val="24"/>
          <w:sz w:val="24"/>
          <w:szCs w:val="24"/>
        </w:rPr>
        <w:t>湘财苑绩评字[2021]1-</w:t>
      </w:r>
      <w:r w:rsidR="001B4C26" w:rsidRPr="00A40C82">
        <w:rPr>
          <w:rFonts w:ascii="仿宋" w:eastAsia="仿宋" w:hAnsi="仿宋" w:hint="eastAsia"/>
          <w:b/>
          <w:spacing w:val="24"/>
          <w:sz w:val="24"/>
          <w:szCs w:val="24"/>
        </w:rPr>
        <w:t>017</w:t>
      </w:r>
      <w:r w:rsidRPr="00A40C82">
        <w:rPr>
          <w:rFonts w:ascii="仿宋" w:eastAsia="仿宋" w:hAnsi="仿宋" w:hint="eastAsia"/>
          <w:b/>
          <w:spacing w:val="24"/>
          <w:sz w:val="24"/>
          <w:szCs w:val="24"/>
        </w:rPr>
        <w:t>号</w:t>
      </w:r>
    </w:p>
    <w:p w:rsidR="00417851" w:rsidRPr="00A40C82" w:rsidRDefault="00417851">
      <w:pPr>
        <w:tabs>
          <w:tab w:val="left" w:pos="1260"/>
          <w:tab w:val="left" w:pos="6090"/>
        </w:tabs>
        <w:spacing w:line="740" w:lineRule="exact"/>
        <w:jc w:val="center"/>
        <w:rPr>
          <w:rFonts w:ascii="仿宋" w:eastAsia="仿宋" w:hAnsi="仿宋"/>
          <w:b/>
          <w:spacing w:val="24"/>
          <w:sz w:val="24"/>
          <w:szCs w:val="24"/>
        </w:rPr>
      </w:pPr>
    </w:p>
    <w:p w:rsidR="00417851" w:rsidRDefault="00417851">
      <w:pPr>
        <w:tabs>
          <w:tab w:val="left" w:pos="1260"/>
          <w:tab w:val="left" w:pos="6090"/>
        </w:tabs>
        <w:spacing w:line="740" w:lineRule="exact"/>
        <w:jc w:val="center"/>
        <w:rPr>
          <w:rFonts w:ascii="仿宋" w:eastAsia="仿宋" w:hAnsi="仿宋"/>
          <w:b/>
          <w:spacing w:val="24"/>
          <w:sz w:val="52"/>
          <w:szCs w:val="52"/>
        </w:rPr>
      </w:pPr>
    </w:p>
    <w:p w:rsidR="00417851" w:rsidRDefault="00417851">
      <w:pPr>
        <w:tabs>
          <w:tab w:val="left" w:pos="1260"/>
          <w:tab w:val="left" w:pos="6090"/>
        </w:tabs>
        <w:spacing w:line="740" w:lineRule="exact"/>
        <w:jc w:val="center"/>
        <w:rPr>
          <w:rFonts w:ascii="仿宋" w:eastAsia="仿宋" w:hAnsi="仿宋"/>
          <w:b/>
          <w:spacing w:val="24"/>
          <w:sz w:val="52"/>
          <w:szCs w:val="52"/>
        </w:rPr>
      </w:pPr>
    </w:p>
    <w:p w:rsidR="00417851" w:rsidRDefault="00417851">
      <w:pPr>
        <w:tabs>
          <w:tab w:val="left" w:pos="1260"/>
          <w:tab w:val="left" w:pos="6090"/>
        </w:tabs>
        <w:spacing w:line="740" w:lineRule="exact"/>
        <w:jc w:val="center"/>
        <w:rPr>
          <w:rFonts w:ascii="仿宋" w:eastAsia="仿宋" w:hAnsi="仿宋"/>
          <w:b/>
          <w:spacing w:val="24"/>
          <w:sz w:val="52"/>
          <w:szCs w:val="52"/>
        </w:rPr>
      </w:pPr>
    </w:p>
    <w:p w:rsidR="00417851" w:rsidRDefault="00417851">
      <w:pPr>
        <w:tabs>
          <w:tab w:val="left" w:pos="1260"/>
          <w:tab w:val="left" w:pos="6090"/>
        </w:tabs>
        <w:spacing w:line="740" w:lineRule="exact"/>
        <w:jc w:val="center"/>
        <w:rPr>
          <w:rFonts w:ascii="仿宋" w:eastAsia="仿宋" w:hAnsi="仿宋"/>
          <w:b/>
          <w:spacing w:val="24"/>
          <w:sz w:val="52"/>
          <w:szCs w:val="52"/>
        </w:rPr>
      </w:pPr>
    </w:p>
    <w:p w:rsidR="00417851" w:rsidRDefault="00417851">
      <w:pPr>
        <w:tabs>
          <w:tab w:val="left" w:pos="1260"/>
          <w:tab w:val="left" w:pos="6090"/>
        </w:tabs>
        <w:spacing w:line="740" w:lineRule="exact"/>
        <w:jc w:val="center"/>
        <w:rPr>
          <w:rFonts w:ascii="仿宋" w:eastAsia="仿宋" w:hAnsi="仿宋"/>
          <w:b/>
          <w:spacing w:val="24"/>
          <w:sz w:val="52"/>
          <w:szCs w:val="52"/>
        </w:rPr>
      </w:pPr>
    </w:p>
    <w:p w:rsidR="00417851" w:rsidRDefault="00417851">
      <w:pPr>
        <w:tabs>
          <w:tab w:val="left" w:pos="1260"/>
          <w:tab w:val="left" w:pos="6090"/>
        </w:tabs>
        <w:spacing w:line="740" w:lineRule="exact"/>
        <w:jc w:val="center"/>
        <w:rPr>
          <w:rFonts w:ascii="仿宋" w:eastAsia="仿宋" w:hAnsi="仿宋"/>
          <w:b/>
          <w:spacing w:val="24"/>
          <w:sz w:val="52"/>
          <w:szCs w:val="52"/>
        </w:rPr>
      </w:pPr>
    </w:p>
    <w:p w:rsidR="00417851" w:rsidRDefault="00417851">
      <w:pPr>
        <w:tabs>
          <w:tab w:val="left" w:pos="1260"/>
          <w:tab w:val="left" w:pos="6090"/>
        </w:tabs>
        <w:spacing w:line="740" w:lineRule="exact"/>
        <w:jc w:val="center"/>
        <w:rPr>
          <w:rFonts w:ascii="仿宋" w:eastAsia="仿宋" w:hAnsi="仿宋"/>
          <w:b/>
          <w:spacing w:val="24"/>
          <w:sz w:val="52"/>
          <w:szCs w:val="52"/>
        </w:rPr>
      </w:pPr>
    </w:p>
    <w:p w:rsidR="00417851" w:rsidRDefault="00FB6A20">
      <w:pPr>
        <w:tabs>
          <w:tab w:val="left" w:pos="1260"/>
          <w:tab w:val="left" w:pos="6090"/>
        </w:tabs>
        <w:spacing w:line="740" w:lineRule="exact"/>
        <w:jc w:val="center"/>
        <w:rPr>
          <w:rFonts w:ascii="仿宋" w:eastAsia="仿宋" w:hAnsi="仿宋"/>
          <w:b/>
          <w:spacing w:val="24"/>
          <w:sz w:val="32"/>
          <w:szCs w:val="32"/>
        </w:rPr>
      </w:pPr>
      <w:r>
        <w:rPr>
          <w:rFonts w:ascii="仿宋" w:eastAsia="仿宋" w:hAnsi="仿宋" w:hint="eastAsia"/>
          <w:b/>
          <w:spacing w:val="24"/>
          <w:sz w:val="32"/>
          <w:szCs w:val="32"/>
        </w:rPr>
        <w:t>湖南新财苑会计师事务所有限公司</w:t>
      </w:r>
    </w:p>
    <w:p w:rsidR="00417851" w:rsidRDefault="00417851">
      <w:pPr>
        <w:tabs>
          <w:tab w:val="left" w:pos="1260"/>
          <w:tab w:val="left" w:pos="6090"/>
        </w:tabs>
        <w:spacing w:line="740" w:lineRule="exact"/>
        <w:jc w:val="center"/>
        <w:rPr>
          <w:rFonts w:ascii="仿宋" w:eastAsia="仿宋" w:hAnsi="仿宋"/>
          <w:b/>
          <w:spacing w:val="24"/>
          <w:sz w:val="32"/>
          <w:szCs w:val="32"/>
        </w:rPr>
      </w:pPr>
    </w:p>
    <w:p w:rsidR="00A40C82" w:rsidRDefault="00A40C82">
      <w:pPr>
        <w:tabs>
          <w:tab w:val="left" w:pos="1260"/>
          <w:tab w:val="left" w:pos="6090"/>
        </w:tabs>
        <w:spacing w:line="740" w:lineRule="exact"/>
        <w:jc w:val="center"/>
        <w:rPr>
          <w:rFonts w:ascii="仿宋" w:eastAsia="仿宋" w:hAnsi="仿宋"/>
          <w:b/>
          <w:spacing w:val="24"/>
          <w:sz w:val="32"/>
          <w:szCs w:val="32"/>
        </w:rPr>
      </w:pPr>
    </w:p>
    <w:p w:rsidR="00417851" w:rsidRDefault="00417851">
      <w:pPr>
        <w:tabs>
          <w:tab w:val="left" w:pos="1260"/>
          <w:tab w:val="left" w:pos="6090"/>
        </w:tabs>
        <w:spacing w:line="740" w:lineRule="exact"/>
        <w:jc w:val="center"/>
        <w:rPr>
          <w:rFonts w:ascii="仿宋" w:eastAsia="仿宋" w:hAnsi="仿宋"/>
          <w:b/>
          <w:spacing w:val="24"/>
          <w:sz w:val="32"/>
          <w:szCs w:val="32"/>
        </w:rPr>
      </w:pPr>
    </w:p>
    <w:p w:rsidR="00417851" w:rsidRDefault="00FB6A20">
      <w:pPr>
        <w:tabs>
          <w:tab w:val="left" w:pos="1260"/>
          <w:tab w:val="left" w:pos="6090"/>
        </w:tabs>
        <w:spacing w:line="740" w:lineRule="exact"/>
        <w:jc w:val="distribute"/>
        <w:rPr>
          <w:rFonts w:ascii="宋体" w:hAnsi="宋体"/>
          <w:b/>
          <w:spacing w:val="24"/>
          <w:sz w:val="48"/>
          <w:szCs w:val="48"/>
        </w:rPr>
      </w:pPr>
      <w:r>
        <w:rPr>
          <w:rFonts w:ascii="宋体" w:hAnsi="宋体" w:hint="eastAsia"/>
          <w:b/>
          <w:spacing w:val="24"/>
          <w:sz w:val="48"/>
          <w:szCs w:val="48"/>
        </w:rPr>
        <w:lastRenderedPageBreak/>
        <w:t>湖南新财苑会计师事务所有限公司</w:t>
      </w:r>
    </w:p>
    <w:p w:rsidR="00417851" w:rsidRDefault="00FB6A20">
      <w:pPr>
        <w:jc w:val="distribute"/>
        <w:rPr>
          <w:rFonts w:ascii="宋体" w:hAnsi="宋体"/>
          <w:spacing w:val="40"/>
          <w:sz w:val="28"/>
          <w:szCs w:val="28"/>
        </w:rPr>
      </w:pPr>
      <w:r>
        <w:rPr>
          <w:rFonts w:ascii="宋体" w:hAnsi="宋体" w:hint="eastAsia"/>
          <w:spacing w:val="9"/>
          <w:w w:val="83"/>
          <w:kern w:val="0"/>
          <w:sz w:val="28"/>
          <w:szCs w:val="28"/>
        </w:rPr>
        <w:t>HUNAN   XINCAIYUAN   PUBLIC   ACCOUNTANTS   CO.   LTD</w:t>
      </w:r>
      <w:r>
        <w:rPr>
          <w:rFonts w:ascii="宋体" w:hAnsi="宋体" w:hint="eastAsia"/>
          <w:spacing w:val="-11"/>
          <w:w w:val="83"/>
          <w:kern w:val="0"/>
          <w:sz w:val="28"/>
          <w:szCs w:val="28"/>
        </w:rPr>
        <w:t>.</w:t>
      </w:r>
    </w:p>
    <w:p w:rsidR="00417851" w:rsidRDefault="00FB6A20">
      <w:pPr>
        <w:jc w:val="distribute"/>
        <w:rPr>
          <w:rFonts w:ascii="宋体" w:hAnsi="宋体"/>
          <w:spacing w:val="40"/>
          <w:sz w:val="28"/>
          <w:szCs w:val="28"/>
        </w:rPr>
      </w:pPr>
      <w:r>
        <w:rPr>
          <w:rFonts w:ascii="宋体" w:hAnsi="宋体" w:hint="eastAsia"/>
          <w:szCs w:val="21"/>
        </w:rPr>
        <w:t>地址:长沙市芙蓉区马王堆街道紫微路号华泰大厦20层 邮编410011 电话：0731-84885348</w:t>
      </w:r>
    </w:p>
    <w:tbl>
      <w:tblPr>
        <w:tblpPr w:leftFromText="180" w:rightFromText="180" w:vertAnchor="text" w:horzAnchor="margin" w:tblpXSpec="center" w:tblpY="51"/>
        <w:tblW w:w="9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407"/>
      </w:tblGrid>
      <w:tr w:rsidR="00417851">
        <w:tc>
          <w:tcPr>
            <w:tcW w:w="9407" w:type="dxa"/>
            <w:tcBorders>
              <w:top w:val="single" w:sz="4" w:space="0" w:color="auto"/>
              <w:left w:val="nil"/>
              <w:bottom w:val="nil"/>
              <w:right w:val="nil"/>
            </w:tcBorders>
          </w:tcPr>
          <w:p w:rsidR="00A40C82" w:rsidRPr="00A40C82" w:rsidRDefault="00A40C82" w:rsidP="00A40C82">
            <w:pPr>
              <w:shd w:val="clear" w:color="auto" w:fill="FFFFFF"/>
              <w:spacing w:line="520" w:lineRule="exact"/>
              <w:jc w:val="center"/>
              <w:outlineLvl w:val="0"/>
              <w:rPr>
                <w:rFonts w:ascii="仿宋" w:eastAsia="仿宋" w:hAnsi="仿宋"/>
                <w:b/>
                <w:sz w:val="30"/>
                <w:szCs w:val="30"/>
              </w:rPr>
            </w:pPr>
            <w:r w:rsidRPr="00A40C82">
              <w:rPr>
                <w:rFonts w:ascii="仿宋" w:eastAsia="仿宋" w:hAnsi="仿宋" w:hint="eastAsia"/>
                <w:b/>
                <w:sz w:val="30"/>
                <w:szCs w:val="30"/>
              </w:rPr>
              <w:t>南县信息和数据中心</w:t>
            </w:r>
          </w:p>
          <w:p w:rsidR="00A40C82" w:rsidRPr="00A40C82" w:rsidRDefault="00A40C82" w:rsidP="00A40C82">
            <w:pPr>
              <w:shd w:val="clear" w:color="auto" w:fill="FFFFFF"/>
              <w:spacing w:line="520" w:lineRule="exact"/>
              <w:jc w:val="center"/>
              <w:outlineLvl w:val="0"/>
              <w:rPr>
                <w:rFonts w:ascii="仿宋" w:eastAsia="仿宋" w:hAnsi="仿宋"/>
                <w:b/>
                <w:sz w:val="30"/>
                <w:szCs w:val="30"/>
              </w:rPr>
            </w:pPr>
            <w:r w:rsidRPr="00A40C82">
              <w:rPr>
                <w:rFonts w:ascii="仿宋" w:eastAsia="仿宋" w:hAnsi="仿宋" w:hint="eastAsia"/>
                <w:b/>
                <w:sz w:val="30"/>
                <w:szCs w:val="30"/>
              </w:rPr>
              <w:t>2020年电子政务外网运维专项资金</w:t>
            </w:r>
          </w:p>
          <w:p w:rsidR="00A40C82" w:rsidRPr="00A40C82" w:rsidRDefault="00A40C82" w:rsidP="00A40C82">
            <w:pPr>
              <w:spacing w:line="520" w:lineRule="exact"/>
              <w:ind w:leftChars="1450" w:left="3045" w:firstLineChars="150" w:firstLine="452"/>
              <w:rPr>
                <w:rFonts w:ascii="仿宋" w:eastAsia="仿宋" w:hAnsi="仿宋"/>
                <w:b/>
                <w:sz w:val="30"/>
                <w:szCs w:val="30"/>
              </w:rPr>
            </w:pPr>
            <w:r w:rsidRPr="00A40C82">
              <w:rPr>
                <w:rFonts w:ascii="仿宋" w:eastAsia="仿宋" w:hAnsi="仿宋" w:hint="eastAsia"/>
                <w:b/>
                <w:sz w:val="30"/>
                <w:szCs w:val="30"/>
              </w:rPr>
              <w:t>绩效评价报告</w:t>
            </w:r>
          </w:p>
          <w:p w:rsidR="00417851" w:rsidRDefault="00A40C82" w:rsidP="00A40C82">
            <w:pPr>
              <w:spacing w:line="520" w:lineRule="exact"/>
              <w:ind w:firstLineChars="700" w:firstLine="2296"/>
              <w:rPr>
                <w:rFonts w:eastAsia="仿宋_GB2312"/>
                <w:szCs w:val="21"/>
                <w:u w:val="single"/>
                <w:bdr w:val="single" w:sz="4" w:space="0" w:color="auto"/>
              </w:rPr>
            </w:pPr>
            <w:r>
              <w:rPr>
                <w:rFonts w:ascii="仿宋" w:eastAsia="仿宋" w:hAnsi="仿宋" w:hint="eastAsia"/>
                <w:spacing w:val="24"/>
                <w:sz w:val="28"/>
                <w:szCs w:val="28"/>
              </w:rPr>
              <w:t>湘财苑绩评字[2021]1-017号</w:t>
            </w:r>
          </w:p>
        </w:tc>
      </w:tr>
    </w:tbl>
    <w:p w:rsidR="00417851" w:rsidRDefault="00FB6A20">
      <w:pPr>
        <w:ind w:firstLineChars="250" w:firstLine="600"/>
        <w:rPr>
          <w:rFonts w:ascii="仿宋" w:eastAsia="仿宋" w:hAnsi="仿宋"/>
          <w:sz w:val="24"/>
          <w:szCs w:val="24"/>
        </w:rPr>
      </w:pPr>
      <w:r>
        <w:rPr>
          <w:rFonts w:ascii="仿宋" w:eastAsia="仿宋" w:hAnsi="仿宋" w:hint="eastAsia"/>
          <w:sz w:val="24"/>
          <w:szCs w:val="24"/>
        </w:rPr>
        <w:t>为进一步规范财政资金管理，强化财政资金支出绩效理念，切实提高财政资金使用效益，根据《中共中央 国务院关于全面实施预算绩效管理的意见》（中发〔2018〕34号）、《中共湖南省委办公厅、湖南省人民政府办公厅关于全面实施绩效管理的实施意见》（湘办发〔2019〕10号）、《预算绩效管理工作考核办法》（湘财绩〔2015〕15号）、《南县财政局关于对2020年度专项资金开展重点绩效评价工作的通知》（南财绩函[2021]10号）等文件要求，受南县财政局的委托，我所成立专项资金绩效评价工作组，于2021年4月26日—6月28日对南县信息和数据中心2020年度“电子政务外网运维”专项资金（以下简称项目资金）开展了绩效评价。现将有关情况报告如下：</w:t>
      </w:r>
    </w:p>
    <w:p w:rsidR="00417851" w:rsidRDefault="00FB6A20">
      <w:pPr>
        <w:pStyle w:val="a7"/>
        <w:ind w:firstLineChars="250" w:firstLine="803"/>
        <w:rPr>
          <w:rFonts w:ascii="仿宋" w:eastAsia="仿宋" w:hAnsi="仿宋"/>
          <w:b/>
          <w:sz w:val="32"/>
          <w:szCs w:val="32"/>
        </w:rPr>
      </w:pPr>
      <w:r>
        <w:rPr>
          <w:rFonts w:ascii="仿宋" w:eastAsia="仿宋" w:hAnsi="仿宋" w:hint="eastAsia"/>
          <w:b/>
          <w:sz w:val="32"/>
          <w:szCs w:val="32"/>
        </w:rPr>
        <w:t>一、基本情况</w:t>
      </w:r>
    </w:p>
    <w:p w:rsidR="00417851" w:rsidRDefault="00FB6A20">
      <w:pPr>
        <w:pStyle w:val="a6"/>
        <w:shd w:val="clear" w:color="auto" w:fill="FFFFFF"/>
        <w:spacing w:before="0" w:beforeAutospacing="0" w:after="0" w:afterAutospacing="0"/>
        <w:ind w:firstLine="482"/>
        <w:rPr>
          <w:rFonts w:ascii="仿宋" w:eastAsia="仿宋" w:hAnsi="仿宋"/>
        </w:rPr>
      </w:pPr>
      <w:r>
        <w:rPr>
          <w:rFonts w:ascii="仿宋" w:eastAsia="仿宋" w:hAnsi="仿宋" w:hint="eastAsia"/>
        </w:rPr>
        <w:t>（一）项目单位基本情况。南县信息和数据中心（以下简称县信息和数据中心）为县政府正科级公益一类事业单位。主要职责有：1.贯彻执行国家、省、市有关信息化工作的方针、政策和法律、法规、规章。贯彻执行国家、省、市信息技术规范及标准参与研究全县电子政务 、智慧城市、“互联网+”发展战略；2.组织；组织制定大数据的建设规划和发展目标；3.负责全县电子政务信息系统的建设、维护和技术保障；4.负责县政府门户网站的建设和运行等。县信息和数据中心下设4个内设机构：办公室、网站维护组、基础设施级、数据资源组。现有全额拨款事业编制11名（设主任1名，副主任2名），股级职数4名。</w:t>
      </w:r>
    </w:p>
    <w:p w:rsidR="00417851" w:rsidRDefault="00FB6A20">
      <w:pPr>
        <w:pStyle w:val="a6"/>
        <w:shd w:val="clear" w:color="auto" w:fill="FFFFFF"/>
        <w:spacing w:before="0" w:beforeAutospacing="0" w:after="0" w:afterAutospacing="0"/>
        <w:ind w:firstLineChars="200" w:firstLine="480"/>
        <w:rPr>
          <w:rFonts w:ascii="仿宋" w:eastAsia="仿宋" w:hAnsi="仿宋"/>
        </w:rPr>
      </w:pPr>
      <w:r>
        <w:rPr>
          <w:rFonts w:ascii="仿宋" w:eastAsia="仿宋" w:hAnsi="仿宋" w:hint="eastAsia"/>
        </w:rPr>
        <w:lastRenderedPageBreak/>
        <w:t>（二）项目基本情况。纳入本次绩效评价的项目名称为“电子政务外网运维” 专项资金。南县电子外网及机房始建于2013年，已过维修保持期，县数据和信息中心为了保证南县电子政务的有效运行，将此项开支列入本年预算申请，根据《南县财政局关于编制2020年部门预算的通知》（南财编审[2019]169号）和《南县财政局关于2020年部门预算的批复》（南财编审函[2020]1号），核定县信息和数据中心专项商品和服务支出-事业运行（政府办公厅（室）及相关机构事物-电子政务外网运维专项资金36万元，预计在2020年进行软硬件维修检测4次，业务培训4次，保障机房软硬件系统绝对安全和正常运行，积极推动和开展电子政务外网优化和维护、中心机房改造等方面工作。</w:t>
      </w:r>
    </w:p>
    <w:p w:rsidR="00417851" w:rsidRDefault="00FB6A20">
      <w:pPr>
        <w:ind w:firstLineChars="150" w:firstLine="482"/>
        <w:rPr>
          <w:rFonts w:ascii="仿宋" w:eastAsia="仿宋" w:hAnsi="仿宋"/>
          <w:b/>
          <w:sz w:val="32"/>
          <w:szCs w:val="32"/>
        </w:rPr>
      </w:pPr>
      <w:r>
        <w:rPr>
          <w:rFonts w:ascii="仿宋" w:eastAsia="仿宋" w:hAnsi="仿宋" w:hint="eastAsia"/>
          <w:b/>
          <w:sz w:val="32"/>
          <w:szCs w:val="32"/>
        </w:rPr>
        <w:t>二、项目资金使用及管理情况</w:t>
      </w:r>
    </w:p>
    <w:p w:rsidR="00417851" w:rsidRDefault="00FB6A20">
      <w:pPr>
        <w:ind w:firstLineChars="200" w:firstLine="480"/>
        <w:rPr>
          <w:rFonts w:ascii="仿宋" w:eastAsia="仿宋" w:hAnsi="仿宋"/>
          <w:sz w:val="24"/>
          <w:szCs w:val="24"/>
        </w:rPr>
      </w:pPr>
      <w:r>
        <w:rPr>
          <w:rFonts w:ascii="仿宋" w:eastAsia="仿宋" w:hAnsi="仿宋" w:hint="eastAsia"/>
          <w:sz w:val="24"/>
          <w:szCs w:val="24"/>
        </w:rPr>
        <w:t>（一）项目资金到位情况。“电子政务外网运维”县级财政预算安排项目资金36.00万元，县财政实际拨款金额36.00元，资金到位率100%。</w:t>
      </w:r>
    </w:p>
    <w:p w:rsidR="00417851" w:rsidRDefault="00FB6A20">
      <w:pPr>
        <w:ind w:firstLineChars="200" w:firstLine="480"/>
        <w:rPr>
          <w:rFonts w:ascii="仿宋" w:eastAsia="仿宋" w:hAnsi="仿宋"/>
          <w:sz w:val="24"/>
          <w:szCs w:val="24"/>
        </w:rPr>
      </w:pPr>
      <w:r>
        <w:rPr>
          <w:rFonts w:ascii="仿宋" w:eastAsia="仿宋" w:hAnsi="仿宋" w:hint="eastAsia"/>
          <w:color w:val="000000" w:themeColor="text1"/>
          <w:sz w:val="24"/>
          <w:szCs w:val="24"/>
        </w:rPr>
        <w:t>（二）项目资金</w:t>
      </w:r>
      <w:r>
        <w:rPr>
          <w:rFonts w:ascii="仿宋" w:eastAsia="仿宋" w:hAnsi="仿宋" w:hint="eastAsia"/>
          <w:sz w:val="24"/>
          <w:szCs w:val="24"/>
        </w:rPr>
        <w:t>使用</w:t>
      </w:r>
      <w:r>
        <w:rPr>
          <w:rFonts w:ascii="仿宋" w:eastAsia="仿宋" w:hAnsi="仿宋" w:hint="eastAsia"/>
          <w:color w:val="000000" w:themeColor="text1"/>
          <w:sz w:val="24"/>
          <w:szCs w:val="24"/>
        </w:rPr>
        <w:t>情况。“电子政务外网运维”项目资金</w:t>
      </w:r>
      <w:r>
        <w:rPr>
          <w:rFonts w:ascii="仿宋" w:eastAsia="仿宋" w:hAnsi="仿宋" w:hint="eastAsia"/>
          <w:sz w:val="24"/>
          <w:szCs w:val="24"/>
        </w:rPr>
        <w:t>实际使用资金36.1974万元，其中：使用县级财政资金36.00万元，使用自有资金0.1974万元。资金明细情况如下：</w:t>
      </w:r>
    </w:p>
    <w:tbl>
      <w:tblPr>
        <w:tblW w:w="8167" w:type="dxa"/>
        <w:tblInd w:w="91" w:type="dxa"/>
        <w:tblLayout w:type="fixed"/>
        <w:tblLook w:val="04A0"/>
      </w:tblPr>
      <w:tblGrid>
        <w:gridCol w:w="742"/>
        <w:gridCol w:w="982"/>
        <w:gridCol w:w="2202"/>
        <w:gridCol w:w="2007"/>
        <w:gridCol w:w="1262"/>
        <w:gridCol w:w="972"/>
      </w:tblGrid>
      <w:tr w:rsidR="00417851">
        <w:trPr>
          <w:trHeight w:val="454"/>
        </w:trPr>
        <w:tc>
          <w:tcPr>
            <w:tcW w:w="742" w:type="dxa"/>
            <w:tcBorders>
              <w:top w:val="single" w:sz="8" w:space="0" w:color="000000"/>
              <w:left w:val="single" w:sz="8" w:space="0" w:color="000000"/>
              <w:bottom w:val="single" w:sz="8" w:space="0" w:color="000000"/>
              <w:right w:val="single" w:sz="8" w:space="0" w:color="000000"/>
            </w:tcBorders>
            <w:shd w:val="clear" w:color="auto" w:fill="auto"/>
            <w:vAlign w:val="center"/>
          </w:tcPr>
          <w:p w:rsidR="00417851" w:rsidRPr="00A40C82" w:rsidRDefault="00FB6A20">
            <w:pPr>
              <w:jc w:val="center"/>
              <w:textAlignment w:val="center"/>
              <w:rPr>
                <w:rFonts w:ascii="仿宋" w:eastAsia="仿宋" w:hAnsi="仿宋" w:cs="宋体"/>
                <w:color w:val="000000"/>
                <w:sz w:val="18"/>
                <w:szCs w:val="18"/>
              </w:rPr>
            </w:pPr>
            <w:r w:rsidRPr="00A40C82">
              <w:rPr>
                <w:rFonts w:ascii="仿宋" w:eastAsia="仿宋" w:hAnsi="仿宋" w:cs="宋体" w:hint="eastAsia"/>
                <w:color w:val="000000"/>
                <w:kern w:val="0"/>
                <w:sz w:val="18"/>
                <w:szCs w:val="18"/>
              </w:rPr>
              <w:t>序号</w:t>
            </w:r>
          </w:p>
        </w:tc>
        <w:tc>
          <w:tcPr>
            <w:tcW w:w="982" w:type="dxa"/>
            <w:tcBorders>
              <w:top w:val="single" w:sz="8" w:space="0" w:color="000000"/>
              <w:left w:val="nil"/>
              <w:bottom w:val="single" w:sz="8" w:space="0" w:color="000000"/>
              <w:right w:val="single" w:sz="8" w:space="0" w:color="000000"/>
            </w:tcBorders>
            <w:shd w:val="clear" w:color="auto" w:fill="auto"/>
            <w:vAlign w:val="center"/>
          </w:tcPr>
          <w:p w:rsidR="00417851" w:rsidRPr="00A40C82" w:rsidRDefault="00FB6A20">
            <w:pPr>
              <w:jc w:val="center"/>
              <w:textAlignment w:val="center"/>
              <w:rPr>
                <w:rFonts w:ascii="仿宋" w:eastAsia="仿宋" w:hAnsi="仿宋" w:cs="宋体"/>
                <w:color w:val="000000"/>
                <w:sz w:val="18"/>
                <w:szCs w:val="18"/>
              </w:rPr>
            </w:pPr>
            <w:r w:rsidRPr="00A40C82">
              <w:rPr>
                <w:rFonts w:ascii="仿宋" w:eastAsia="仿宋" w:hAnsi="仿宋" w:cs="宋体" w:hint="eastAsia"/>
                <w:color w:val="000000"/>
                <w:kern w:val="0"/>
                <w:sz w:val="18"/>
                <w:szCs w:val="18"/>
              </w:rPr>
              <w:t>年初预算（万元）</w:t>
            </w:r>
          </w:p>
        </w:tc>
        <w:tc>
          <w:tcPr>
            <w:tcW w:w="2202" w:type="dxa"/>
            <w:tcBorders>
              <w:top w:val="single" w:sz="8" w:space="0" w:color="000000"/>
              <w:left w:val="nil"/>
              <w:bottom w:val="single" w:sz="8" w:space="0" w:color="000000"/>
              <w:right w:val="single" w:sz="8" w:space="0" w:color="000000"/>
            </w:tcBorders>
            <w:shd w:val="clear" w:color="auto" w:fill="auto"/>
            <w:vAlign w:val="center"/>
          </w:tcPr>
          <w:p w:rsidR="00417851" w:rsidRPr="00A40C82" w:rsidRDefault="00FB6A20">
            <w:pPr>
              <w:jc w:val="center"/>
              <w:textAlignment w:val="center"/>
              <w:rPr>
                <w:rFonts w:ascii="仿宋" w:eastAsia="仿宋" w:hAnsi="仿宋" w:cs="宋体"/>
                <w:color w:val="000000"/>
                <w:sz w:val="18"/>
                <w:szCs w:val="18"/>
              </w:rPr>
            </w:pPr>
            <w:r w:rsidRPr="00A40C82">
              <w:rPr>
                <w:rFonts w:ascii="仿宋" w:eastAsia="仿宋" w:hAnsi="仿宋" w:cs="宋体" w:hint="eastAsia"/>
                <w:color w:val="000000"/>
                <w:kern w:val="0"/>
                <w:sz w:val="18"/>
                <w:szCs w:val="18"/>
              </w:rPr>
              <w:t>本年开支项目</w:t>
            </w:r>
          </w:p>
        </w:tc>
        <w:tc>
          <w:tcPr>
            <w:tcW w:w="2007" w:type="dxa"/>
            <w:tcBorders>
              <w:top w:val="single" w:sz="8" w:space="0" w:color="000000"/>
              <w:left w:val="nil"/>
              <w:bottom w:val="single" w:sz="8" w:space="0" w:color="000000"/>
              <w:right w:val="single" w:sz="8" w:space="0" w:color="000000"/>
            </w:tcBorders>
            <w:shd w:val="clear" w:color="auto" w:fill="auto"/>
            <w:vAlign w:val="center"/>
          </w:tcPr>
          <w:p w:rsidR="00417851" w:rsidRPr="00A40C82" w:rsidRDefault="00FB6A20">
            <w:pPr>
              <w:jc w:val="center"/>
              <w:textAlignment w:val="center"/>
              <w:rPr>
                <w:rFonts w:ascii="仿宋" w:eastAsia="仿宋" w:hAnsi="仿宋" w:cs="宋体"/>
                <w:color w:val="000000"/>
                <w:sz w:val="18"/>
                <w:szCs w:val="18"/>
              </w:rPr>
            </w:pPr>
            <w:r w:rsidRPr="00A40C82">
              <w:rPr>
                <w:rFonts w:ascii="仿宋" w:eastAsia="仿宋" w:hAnsi="仿宋" w:cs="宋体" w:hint="eastAsia"/>
                <w:color w:val="000000"/>
                <w:kern w:val="0"/>
                <w:sz w:val="18"/>
                <w:szCs w:val="18"/>
              </w:rPr>
              <w:t>本年支出金额（元）</w:t>
            </w:r>
          </w:p>
        </w:tc>
        <w:tc>
          <w:tcPr>
            <w:tcW w:w="1262" w:type="dxa"/>
            <w:tcBorders>
              <w:top w:val="single" w:sz="8" w:space="0" w:color="000000"/>
              <w:left w:val="nil"/>
              <w:bottom w:val="single" w:sz="8" w:space="0" w:color="000000"/>
              <w:right w:val="single" w:sz="8" w:space="0" w:color="000000"/>
            </w:tcBorders>
            <w:shd w:val="clear" w:color="auto" w:fill="auto"/>
            <w:vAlign w:val="center"/>
          </w:tcPr>
          <w:p w:rsidR="00417851" w:rsidRPr="00A40C82" w:rsidRDefault="00FB6A20">
            <w:pPr>
              <w:jc w:val="center"/>
              <w:textAlignment w:val="center"/>
              <w:rPr>
                <w:rFonts w:ascii="仿宋" w:eastAsia="仿宋" w:hAnsi="仿宋" w:cs="宋体"/>
                <w:color w:val="000000"/>
                <w:sz w:val="18"/>
                <w:szCs w:val="18"/>
              </w:rPr>
            </w:pPr>
            <w:r w:rsidRPr="00A40C82">
              <w:rPr>
                <w:rFonts w:ascii="仿宋" w:eastAsia="仿宋" w:hAnsi="仿宋" w:cs="宋体" w:hint="eastAsia"/>
                <w:color w:val="000000"/>
                <w:kern w:val="0"/>
                <w:sz w:val="18"/>
                <w:szCs w:val="18"/>
              </w:rPr>
              <w:t>占支出资金比例%</w:t>
            </w:r>
          </w:p>
        </w:tc>
        <w:tc>
          <w:tcPr>
            <w:tcW w:w="972" w:type="dxa"/>
            <w:tcBorders>
              <w:top w:val="single" w:sz="8" w:space="0" w:color="000000"/>
              <w:left w:val="nil"/>
              <w:bottom w:val="nil"/>
              <w:right w:val="single" w:sz="8" w:space="0" w:color="000000"/>
            </w:tcBorders>
            <w:shd w:val="clear" w:color="auto" w:fill="auto"/>
            <w:vAlign w:val="center"/>
          </w:tcPr>
          <w:p w:rsidR="00417851" w:rsidRPr="00A40C82" w:rsidRDefault="00FB6A20">
            <w:pPr>
              <w:jc w:val="center"/>
              <w:textAlignment w:val="center"/>
              <w:rPr>
                <w:rFonts w:ascii="仿宋" w:eastAsia="仿宋" w:hAnsi="仿宋" w:cs="宋体"/>
                <w:color w:val="000000"/>
                <w:sz w:val="18"/>
                <w:szCs w:val="18"/>
              </w:rPr>
            </w:pPr>
            <w:r w:rsidRPr="00A40C82">
              <w:rPr>
                <w:rFonts w:ascii="仿宋" w:eastAsia="仿宋" w:hAnsi="仿宋" w:cs="宋体" w:hint="eastAsia"/>
                <w:color w:val="000000"/>
                <w:kern w:val="0"/>
                <w:sz w:val="18"/>
                <w:szCs w:val="18"/>
              </w:rPr>
              <w:t>预算执行率%</w:t>
            </w:r>
          </w:p>
        </w:tc>
      </w:tr>
      <w:tr w:rsidR="00417851">
        <w:trPr>
          <w:trHeight w:val="454"/>
        </w:trPr>
        <w:tc>
          <w:tcPr>
            <w:tcW w:w="742" w:type="dxa"/>
            <w:tcBorders>
              <w:top w:val="nil"/>
              <w:left w:val="single" w:sz="8" w:space="0" w:color="000000"/>
              <w:bottom w:val="single" w:sz="8" w:space="0" w:color="000000"/>
              <w:right w:val="single" w:sz="8" w:space="0" w:color="000000"/>
            </w:tcBorders>
            <w:shd w:val="clear" w:color="auto" w:fill="auto"/>
            <w:vAlign w:val="center"/>
          </w:tcPr>
          <w:p w:rsidR="00417851" w:rsidRPr="00A40C82" w:rsidRDefault="00FB6A20">
            <w:pPr>
              <w:jc w:val="center"/>
              <w:textAlignment w:val="center"/>
              <w:rPr>
                <w:rFonts w:ascii="仿宋" w:eastAsia="仿宋" w:hAnsi="仿宋" w:cs="宋体"/>
                <w:color w:val="000000"/>
                <w:sz w:val="18"/>
                <w:szCs w:val="18"/>
              </w:rPr>
            </w:pPr>
            <w:r w:rsidRPr="00A40C82">
              <w:rPr>
                <w:rFonts w:ascii="仿宋" w:eastAsia="仿宋" w:hAnsi="仿宋" w:cs="宋体" w:hint="eastAsia"/>
                <w:color w:val="000000"/>
                <w:kern w:val="0"/>
                <w:sz w:val="18"/>
                <w:szCs w:val="18"/>
              </w:rPr>
              <w:t>1</w:t>
            </w:r>
          </w:p>
        </w:tc>
        <w:tc>
          <w:tcPr>
            <w:tcW w:w="982" w:type="dxa"/>
            <w:vMerge w:val="restart"/>
            <w:tcBorders>
              <w:top w:val="nil"/>
              <w:left w:val="nil"/>
              <w:bottom w:val="single" w:sz="8" w:space="0" w:color="000000"/>
              <w:right w:val="single" w:sz="8" w:space="0" w:color="000000"/>
            </w:tcBorders>
            <w:shd w:val="clear" w:color="auto" w:fill="auto"/>
            <w:vAlign w:val="center"/>
          </w:tcPr>
          <w:p w:rsidR="00417851" w:rsidRPr="00A40C82" w:rsidRDefault="00FB6A20">
            <w:pPr>
              <w:jc w:val="center"/>
              <w:textAlignment w:val="center"/>
              <w:rPr>
                <w:rFonts w:ascii="仿宋" w:eastAsia="仿宋" w:hAnsi="仿宋" w:cs="宋体"/>
                <w:color w:val="000000"/>
                <w:sz w:val="18"/>
                <w:szCs w:val="18"/>
              </w:rPr>
            </w:pPr>
            <w:r w:rsidRPr="00A40C82">
              <w:rPr>
                <w:rFonts w:ascii="仿宋" w:eastAsia="仿宋" w:hAnsi="仿宋" w:cs="宋体" w:hint="eastAsia"/>
                <w:color w:val="000000"/>
                <w:kern w:val="0"/>
                <w:sz w:val="18"/>
                <w:szCs w:val="18"/>
              </w:rPr>
              <w:t>36</w:t>
            </w:r>
          </w:p>
        </w:tc>
        <w:tc>
          <w:tcPr>
            <w:tcW w:w="2202" w:type="dxa"/>
            <w:tcBorders>
              <w:top w:val="nil"/>
              <w:left w:val="nil"/>
              <w:bottom w:val="single" w:sz="8" w:space="0" w:color="000000"/>
              <w:right w:val="single" w:sz="8" w:space="0" w:color="000000"/>
            </w:tcBorders>
            <w:shd w:val="clear" w:color="auto" w:fill="auto"/>
            <w:vAlign w:val="center"/>
          </w:tcPr>
          <w:p w:rsidR="00417851" w:rsidRPr="00A40C82" w:rsidRDefault="00FB6A20">
            <w:pPr>
              <w:textAlignment w:val="center"/>
              <w:rPr>
                <w:rFonts w:ascii="仿宋" w:eastAsia="仿宋" w:hAnsi="仿宋" w:cs="宋体"/>
                <w:color w:val="000000"/>
                <w:sz w:val="18"/>
                <w:szCs w:val="18"/>
              </w:rPr>
            </w:pPr>
            <w:r w:rsidRPr="00A40C82">
              <w:rPr>
                <w:rFonts w:ascii="仿宋" w:eastAsia="仿宋" w:hAnsi="仿宋" w:cs="宋体" w:hint="eastAsia"/>
                <w:color w:val="000000"/>
                <w:kern w:val="0"/>
                <w:sz w:val="18"/>
                <w:szCs w:val="18"/>
              </w:rPr>
              <w:t>维修（护）费</w:t>
            </w:r>
          </w:p>
        </w:tc>
        <w:tc>
          <w:tcPr>
            <w:tcW w:w="2007" w:type="dxa"/>
            <w:tcBorders>
              <w:top w:val="nil"/>
              <w:left w:val="nil"/>
              <w:bottom w:val="single" w:sz="8" w:space="0" w:color="000000"/>
              <w:right w:val="single" w:sz="8" w:space="0" w:color="000000"/>
            </w:tcBorders>
            <w:shd w:val="clear" w:color="auto" w:fill="auto"/>
            <w:vAlign w:val="center"/>
          </w:tcPr>
          <w:p w:rsidR="00417851" w:rsidRPr="00A40C82" w:rsidRDefault="00FB6A20">
            <w:pPr>
              <w:jc w:val="right"/>
              <w:textAlignment w:val="center"/>
              <w:rPr>
                <w:rFonts w:ascii="仿宋" w:eastAsia="仿宋" w:hAnsi="仿宋" w:cs="宋体"/>
                <w:color w:val="000000"/>
                <w:sz w:val="18"/>
                <w:szCs w:val="18"/>
              </w:rPr>
            </w:pPr>
            <w:r w:rsidRPr="00A40C82">
              <w:rPr>
                <w:rFonts w:ascii="仿宋" w:eastAsia="仿宋" w:hAnsi="仿宋" w:cs="宋体" w:hint="eastAsia"/>
                <w:color w:val="000000"/>
                <w:kern w:val="0"/>
                <w:sz w:val="18"/>
                <w:szCs w:val="18"/>
              </w:rPr>
              <w:t>226,400.00</w:t>
            </w:r>
          </w:p>
        </w:tc>
        <w:tc>
          <w:tcPr>
            <w:tcW w:w="1262" w:type="dxa"/>
            <w:tcBorders>
              <w:top w:val="nil"/>
              <w:left w:val="nil"/>
              <w:bottom w:val="single" w:sz="8" w:space="0" w:color="000000"/>
              <w:right w:val="nil"/>
            </w:tcBorders>
            <w:shd w:val="clear" w:color="auto" w:fill="auto"/>
            <w:vAlign w:val="center"/>
          </w:tcPr>
          <w:p w:rsidR="00417851" w:rsidRPr="00A40C82" w:rsidRDefault="00FB6A20">
            <w:pPr>
              <w:jc w:val="center"/>
              <w:textAlignment w:val="center"/>
              <w:rPr>
                <w:rFonts w:ascii="仿宋" w:eastAsia="仿宋" w:hAnsi="仿宋" w:cs="宋体"/>
                <w:color w:val="000000"/>
                <w:sz w:val="18"/>
                <w:szCs w:val="18"/>
              </w:rPr>
            </w:pPr>
            <w:r w:rsidRPr="00A40C82">
              <w:rPr>
                <w:rFonts w:ascii="仿宋" w:eastAsia="仿宋" w:hAnsi="仿宋" w:cs="宋体" w:hint="eastAsia"/>
                <w:color w:val="000000"/>
                <w:kern w:val="0"/>
                <w:sz w:val="18"/>
                <w:szCs w:val="18"/>
              </w:rPr>
              <w:t>62.55%</w:t>
            </w:r>
          </w:p>
        </w:tc>
        <w:tc>
          <w:tcPr>
            <w:tcW w:w="972"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rsidR="00417851" w:rsidRPr="00A40C82" w:rsidRDefault="00FB6A20">
            <w:pPr>
              <w:jc w:val="center"/>
              <w:textAlignment w:val="center"/>
              <w:rPr>
                <w:rFonts w:ascii="仿宋" w:eastAsia="仿宋" w:hAnsi="仿宋" w:cs="宋体"/>
                <w:color w:val="000000"/>
                <w:sz w:val="18"/>
                <w:szCs w:val="18"/>
              </w:rPr>
            </w:pPr>
            <w:r w:rsidRPr="00A40C82">
              <w:rPr>
                <w:rFonts w:ascii="仿宋" w:eastAsia="仿宋" w:hAnsi="仿宋" w:cs="宋体" w:hint="eastAsia"/>
                <w:color w:val="000000"/>
                <w:kern w:val="0"/>
                <w:sz w:val="18"/>
                <w:szCs w:val="18"/>
              </w:rPr>
              <w:t>100.55%</w:t>
            </w:r>
          </w:p>
        </w:tc>
      </w:tr>
      <w:tr w:rsidR="00417851">
        <w:trPr>
          <w:trHeight w:val="454"/>
        </w:trPr>
        <w:tc>
          <w:tcPr>
            <w:tcW w:w="742" w:type="dxa"/>
            <w:tcBorders>
              <w:top w:val="nil"/>
              <w:left w:val="single" w:sz="8" w:space="0" w:color="000000"/>
              <w:bottom w:val="single" w:sz="8" w:space="0" w:color="000000"/>
              <w:right w:val="single" w:sz="8" w:space="0" w:color="000000"/>
            </w:tcBorders>
            <w:shd w:val="clear" w:color="auto" w:fill="auto"/>
            <w:vAlign w:val="center"/>
          </w:tcPr>
          <w:p w:rsidR="00417851" w:rsidRPr="00A40C82" w:rsidRDefault="00FB6A20">
            <w:pPr>
              <w:jc w:val="center"/>
              <w:textAlignment w:val="center"/>
              <w:rPr>
                <w:rFonts w:ascii="仿宋" w:eastAsia="仿宋" w:hAnsi="仿宋" w:cs="宋体"/>
                <w:color w:val="000000"/>
                <w:sz w:val="18"/>
                <w:szCs w:val="18"/>
              </w:rPr>
            </w:pPr>
            <w:r w:rsidRPr="00A40C82">
              <w:rPr>
                <w:rFonts w:ascii="仿宋" w:eastAsia="仿宋" w:hAnsi="仿宋" w:cs="宋体" w:hint="eastAsia"/>
                <w:color w:val="000000"/>
                <w:kern w:val="0"/>
                <w:sz w:val="18"/>
                <w:szCs w:val="18"/>
              </w:rPr>
              <w:t>2</w:t>
            </w:r>
          </w:p>
        </w:tc>
        <w:tc>
          <w:tcPr>
            <w:tcW w:w="982" w:type="dxa"/>
            <w:vMerge/>
            <w:tcBorders>
              <w:top w:val="nil"/>
              <w:left w:val="nil"/>
              <w:bottom w:val="single" w:sz="8" w:space="0" w:color="000000"/>
              <w:right w:val="single" w:sz="8" w:space="0" w:color="000000"/>
            </w:tcBorders>
            <w:shd w:val="clear" w:color="auto" w:fill="auto"/>
            <w:vAlign w:val="center"/>
          </w:tcPr>
          <w:p w:rsidR="00417851" w:rsidRPr="00A40C82" w:rsidRDefault="00417851">
            <w:pPr>
              <w:jc w:val="center"/>
              <w:rPr>
                <w:rFonts w:ascii="仿宋" w:eastAsia="仿宋" w:hAnsi="仿宋" w:cs="宋体"/>
                <w:color w:val="000000"/>
                <w:sz w:val="18"/>
                <w:szCs w:val="18"/>
              </w:rPr>
            </w:pPr>
          </w:p>
        </w:tc>
        <w:tc>
          <w:tcPr>
            <w:tcW w:w="2202" w:type="dxa"/>
            <w:tcBorders>
              <w:top w:val="nil"/>
              <w:left w:val="nil"/>
              <w:bottom w:val="single" w:sz="8" w:space="0" w:color="000000"/>
              <w:right w:val="single" w:sz="8" w:space="0" w:color="000000"/>
            </w:tcBorders>
            <w:shd w:val="clear" w:color="auto" w:fill="auto"/>
            <w:vAlign w:val="center"/>
          </w:tcPr>
          <w:p w:rsidR="00417851" w:rsidRPr="00A40C82" w:rsidRDefault="00FB6A20">
            <w:pPr>
              <w:textAlignment w:val="center"/>
              <w:rPr>
                <w:rFonts w:ascii="仿宋" w:eastAsia="仿宋" w:hAnsi="仿宋" w:cs="宋体"/>
                <w:color w:val="000000"/>
                <w:sz w:val="18"/>
                <w:szCs w:val="18"/>
              </w:rPr>
            </w:pPr>
            <w:r w:rsidRPr="00A40C82">
              <w:rPr>
                <w:rFonts w:ascii="仿宋" w:eastAsia="仿宋" w:hAnsi="仿宋" w:cs="宋体" w:hint="eastAsia"/>
                <w:color w:val="000000"/>
                <w:kern w:val="0"/>
                <w:sz w:val="18"/>
                <w:szCs w:val="18"/>
              </w:rPr>
              <w:t>委托业务费</w:t>
            </w:r>
          </w:p>
        </w:tc>
        <w:tc>
          <w:tcPr>
            <w:tcW w:w="2007" w:type="dxa"/>
            <w:tcBorders>
              <w:top w:val="nil"/>
              <w:left w:val="nil"/>
              <w:bottom w:val="single" w:sz="8" w:space="0" w:color="000000"/>
              <w:right w:val="single" w:sz="8" w:space="0" w:color="000000"/>
            </w:tcBorders>
            <w:shd w:val="clear" w:color="auto" w:fill="auto"/>
            <w:vAlign w:val="center"/>
          </w:tcPr>
          <w:p w:rsidR="00417851" w:rsidRPr="00A40C82" w:rsidRDefault="00FB6A20">
            <w:pPr>
              <w:jc w:val="right"/>
              <w:textAlignment w:val="center"/>
              <w:rPr>
                <w:rFonts w:ascii="仿宋" w:eastAsia="仿宋" w:hAnsi="仿宋" w:cs="宋体"/>
                <w:color w:val="000000"/>
                <w:sz w:val="18"/>
                <w:szCs w:val="18"/>
              </w:rPr>
            </w:pPr>
            <w:r w:rsidRPr="00A40C82">
              <w:rPr>
                <w:rFonts w:ascii="仿宋" w:eastAsia="仿宋" w:hAnsi="仿宋" w:cs="宋体" w:hint="eastAsia"/>
                <w:color w:val="000000"/>
                <w:kern w:val="0"/>
                <w:sz w:val="18"/>
                <w:szCs w:val="18"/>
              </w:rPr>
              <w:t>75,410.00</w:t>
            </w:r>
          </w:p>
        </w:tc>
        <w:tc>
          <w:tcPr>
            <w:tcW w:w="1262" w:type="dxa"/>
            <w:tcBorders>
              <w:top w:val="nil"/>
              <w:left w:val="nil"/>
              <w:bottom w:val="single" w:sz="8" w:space="0" w:color="000000"/>
              <w:right w:val="nil"/>
            </w:tcBorders>
            <w:shd w:val="clear" w:color="auto" w:fill="auto"/>
            <w:vAlign w:val="center"/>
          </w:tcPr>
          <w:p w:rsidR="00417851" w:rsidRPr="00A40C82" w:rsidRDefault="00FB6A20">
            <w:pPr>
              <w:jc w:val="center"/>
              <w:textAlignment w:val="center"/>
              <w:rPr>
                <w:rFonts w:ascii="仿宋" w:eastAsia="仿宋" w:hAnsi="仿宋" w:cs="宋体"/>
                <w:color w:val="000000"/>
                <w:sz w:val="18"/>
                <w:szCs w:val="18"/>
              </w:rPr>
            </w:pPr>
            <w:r w:rsidRPr="00A40C82">
              <w:rPr>
                <w:rFonts w:ascii="仿宋" w:eastAsia="仿宋" w:hAnsi="仿宋" w:cs="宋体" w:hint="eastAsia"/>
                <w:color w:val="000000"/>
                <w:kern w:val="0"/>
                <w:sz w:val="18"/>
                <w:szCs w:val="18"/>
              </w:rPr>
              <w:t>20.83%</w:t>
            </w:r>
          </w:p>
        </w:tc>
        <w:tc>
          <w:tcPr>
            <w:tcW w:w="972" w:type="dxa"/>
            <w:vMerge/>
            <w:tcBorders>
              <w:top w:val="single" w:sz="8" w:space="0" w:color="000000"/>
              <w:left w:val="single" w:sz="8" w:space="0" w:color="000000"/>
              <w:bottom w:val="single" w:sz="8" w:space="0" w:color="000000"/>
              <w:right w:val="single" w:sz="8" w:space="0" w:color="000000"/>
            </w:tcBorders>
            <w:shd w:val="clear" w:color="auto" w:fill="auto"/>
            <w:vAlign w:val="center"/>
          </w:tcPr>
          <w:p w:rsidR="00417851" w:rsidRPr="00A40C82" w:rsidRDefault="00417851">
            <w:pPr>
              <w:jc w:val="center"/>
              <w:rPr>
                <w:rFonts w:ascii="仿宋" w:eastAsia="仿宋" w:hAnsi="仿宋" w:cs="宋体"/>
                <w:color w:val="000000"/>
                <w:sz w:val="18"/>
                <w:szCs w:val="18"/>
              </w:rPr>
            </w:pPr>
          </w:p>
        </w:tc>
      </w:tr>
      <w:tr w:rsidR="00417851">
        <w:trPr>
          <w:trHeight w:val="454"/>
        </w:trPr>
        <w:tc>
          <w:tcPr>
            <w:tcW w:w="742" w:type="dxa"/>
            <w:tcBorders>
              <w:top w:val="nil"/>
              <w:left w:val="single" w:sz="8" w:space="0" w:color="000000"/>
              <w:bottom w:val="single" w:sz="8" w:space="0" w:color="000000"/>
              <w:right w:val="single" w:sz="8" w:space="0" w:color="000000"/>
            </w:tcBorders>
            <w:shd w:val="clear" w:color="auto" w:fill="auto"/>
            <w:vAlign w:val="center"/>
          </w:tcPr>
          <w:p w:rsidR="00417851" w:rsidRPr="00A40C82" w:rsidRDefault="00FB6A20">
            <w:pPr>
              <w:jc w:val="center"/>
              <w:textAlignment w:val="center"/>
              <w:rPr>
                <w:rFonts w:ascii="仿宋" w:eastAsia="仿宋" w:hAnsi="仿宋" w:cs="宋体"/>
                <w:color w:val="000000"/>
                <w:sz w:val="18"/>
                <w:szCs w:val="18"/>
              </w:rPr>
            </w:pPr>
            <w:r w:rsidRPr="00A40C82">
              <w:rPr>
                <w:rFonts w:ascii="仿宋" w:eastAsia="仿宋" w:hAnsi="仿宋" w:cs="宋体" w:hint="eastAsia"/>
                <w:color w:val="000000"/>
                <w:kern w:val="0"/>
                <w:sz w:val="18"/>
                <w:szCs w:val="18"/>
              </w:rPr>
              <w:t>3</w:t>
            </w:r>
          </w:p>
        </w:tc>
        <w:tc>
          <w:tcPr>
            <w:tcW w:w="982" w:type="dxa"/>
            <w:vMerge/>
            <w:tcBorders>
              <w:top w:val="nil"/>
              <w:left w:val="nil"/>
              <w:bottom w:val="single" w:sz="8" w:space="0" w:color="000000"/>
              <w:right w:val="single" w:sz="8" w:space="0" w:color="000000"/>
            </w:tcBorders>
            <w:shd w:val="clear" w:color="auto" w:fill="auto"/>
            <w:vAlign w:val="center"/>
          </w:tcPr>
          <w:p w:rsidR="00417851" w:rsidRPr="00A40C82" w:rsidRDefault="00417851">
            <w:pPr>
              <w:jc w:val="center"/>
              <w:rPr>
                <w:rFonts w:ascii="仿宋" w:eastAsia="仿宋" w:hAnsi="仿宋" w:cs="宋体"/>
                <w:color w:val="000000"/>
                <w:sz w:val="18"/>
                <w:szCs w:val="18"/>
              </w:rPr>
            </w:pPr>
          </w:p>
        </w:tc>
        <w:tc>
          <w:tcPr>
            <w:tcW w:w="2202" w:type="dxa"/>
            <w:tcBorders>
              <w:top w:val="nil"/>
              <w:left w:val="nil"/>
              <w:bottom w:val="single" w:sz="8" w:space="0" w:color="000000"/>
              <w:right w:val="single" w:sz="8" w:space="0" w:color="000000"/>
            </w:tcBorders>
            <w:shd w:val="clear" w:color="auto" w:fill="auto"/>
            <w:vAlign w:val="center"/>
          </w:tcPr>
          <w:p w:rsidR="00417851" w:rsidRPr="00A40C82" w:rsidRDefault="00FB6A20">
            <w:pPr>
              <w:textAlignment w:val="center"/>
              <w:rPr>
                <w:rFonts w:ascii="仿宋" w:eastAsia="仿宋" w:hAnsi="仿宋" w:cs="宋体"/>
                <w:color w:val="000000"/>
                <w:sz w:val="18"/>
                <w:szCs w:val="18"/>
              </w:rPr>
            </w:pPr>
            <w:r w:rsidRPr="00A40C82">
              <w:rPr>
                <w:rFonts w:ascii="仿宋" w:eastAsia="仿宋" w:hAnsi="仿宋" w:cs="宋体" w:hint="eastAsia"/>
                <w:color w:val="000000"/>
                <w:kern w:val="0"/>
                <w:sz w:val="18"/>
                <w:szCs w:val="18"/>
              </w:rPr>
              <w:t>差旅费</w:t>
            </w:r>
          </w:p>
        </w:tc>
        <w:tc>
          <w:tcPr>
            <w:tcW w:w="2007" w:type="dxa"/>
            <w:tcBorders>
              <w:top w:val="nil"/>
              <w:left w:val="nil"/>
              <w:bottom w:val="single" w:sz="8" w:space="0" w:color="000000"/>
              <w:right w:val="single" w:sz="8" w:space="0" w:color="000000"/>
            </w:tcBorders>
            <w:shd w:val="clear" w:color="auto" w:fill="auto"/>
            <w:vAlign w:val="center"/>
          </w:tcPr>
          <w:p w:rsidR="00417851" w:rsidRPr="00A40C82" w:rsidRDefault="00FB6A20">
            <w:pPr>
              <w:jc w:val="right"/>
              <w:textAlignment w:val="center"/>
              <w:rPr>
                <w:rFonts w:ascii="仿宋" w:eastAsia="仿宋" w:hAnsi="仿宋" w:cs="宋体"/>
                <w:color w:val="000000"/>
                <w:sz w:val="18"/>
                <w:szCs w:val="18"/>
              </w:rPr>
            </w:pPr>
            <w:r w:rsidRPr="00A40C82">
              <w:rPr>
                <w:rFonts w:ascii="仿宋" w:eastAsia="仿宋" w:hAnsi="仿宋" w:cs="宋体" w:hint="eastAsia"/>
                <w:color w:val="000000"/>
                <w:kern w:val="0"/>
                <w:sz w:val="18"/>
                <w:szCs w:val="18"/>
              </w:rPr>
              <w:t>1,440.00</w:t>
            </w:r>
          </w:p>
        </w:tc>
        <w:tc>
          <w:tcPr>
            <w:tcW w:w="1262" w:type="dxa"/>
            <w:tcBorders>
              <w:top w:val="nil"/>
              <w:left w:val="nil"/>
              <w:bottom w:val="single" w:sz="8" w:space="0" w:color="000000"/>
              <w:right w:val="nil"/>
            </w:tcBorders>
            <w:shd w:val="clear" w:color="auto" w:fill="auto"/>
            <w:vAlign w:val="center"/>
          </w:tcPr>
          <w:p w:rsidR="00417851" w:rsidRPr="00A40C82" w:rsidRDefault="00FB6A20">
            <w:pPr>
              <w:jc w:val="center"/>
              <w:textAlignment w:val="center"/>
              <w:rPr>
                <w:rFonts w:ascii="仿宋" w:eastAsia="仿宋" w:hAnsi="仿宋" w:cs="宋体"/>
                <w:color w:val="000000"/>
                <w:sz w:val="18"/>
                <w:szCs w:val="18"/>
              </w:rPr>
            </w:pPr>
            <w:r w:rsidRPr="00A40C82">
              <w:rPr>
                <w:rFonts w:ascii="仿宋" w:eastAsia="仿宋" w:hAnsi="仿宋" w:cs="宋体" w:hint="eastAsia"/>
                <w:color w:val="000000"/>
                <w:kern w:val="0"/>
                <w:sz w:val="18"/>
                <w:szCs w:val="18"/>
              </w:rPr>
              <w:t>0.40%</w:t>
            </w:r>
          </w:p>
        </w:tc>
        <w:tc>
          <w:tcPr>
            <w:tcW w:w="972" w:type="dxa"/>
            <w:vMerge/>
            <w:tcBorders>
              <w:top w:val="single" w:sz="8" w:space="0" w:color="000000"/>
              <w:left w:val="single" w:sz="8" w:space="0" w:color="000000"/>
              <w:bottom w:val="single" w:sz="8" w:space="0" w:color="000000"/>
              <w:right w:val="single" w:sz="8" w:space="0" w:color="000000"/>
            </w:tcBorders>
            <w:shd w:val="clear" w:color="auto" w:fill="auto"/>
            <w:vAlign w:val="center"/>
          </w:tcPr>
          <w:p w:rsidR="00417851" w:rsidRPr="00A40C82" w:rsidRDefault="00417851">
            <w:pPr>
              <w:jc w:val="center"/>
              <w:rPr>
                <w:rFonts w:ascii="仿宋" w:eastAsia="仿宋" w:hAnsi="仿宋" w:cs="宋体"/>
                <w:color w:val="000000"/>
                <w:sz w:val="18"/>
                <w:szCs w:val="18"/>
              </w:rPr>
            </w:pPr>
          </w:p>
        </w:tc>
      </w:tr>
      <w:tr w:rsidR="00417851">
        <w:trPr>
          <w:trHeight w:val="454"/>
        </w:trPr>
        <w:tc>
          <w:tcPr>
            <w:tcW w:w="742" w:type="dxa"/>
            <w:tcBorders>
              <w:top w:val="nil"/>
              <w:left w:val="single" w:sz="8" w:space="0" w:color="000000"/>
              <w:bottom w:val="single" w:sz="8" w:space="0" w:color="000000"/>
              <w:right w:val="single" w:sz="8" w:space="0" w:color="000000"/>
            </w:tcBorders>
            <w:shd w:val="clear" w:color="auto" w:fill="auto"/>
            <w:vAlign w:val="center"/>
          </w:tcPr>
          <w:p w:rsidR="00417851" w:rsidRPr="00A40C82" w:rsidRDefault="00FB6A20">
            <w:pPr>
              <w:jc w:val="center"/>
              <w:textAlignment w:val="center"/>
              <w:rPr>
                <w:rFonts w:ascii="仿宋" w:eastAsia="仿宋" w:hAnsi="仿宋" w:cs="宋体"/>
                <w:color w:val="000000"/>
                <w:sz w:val="18"/>
                <w:szCs w:val="18"/>
              </w:rPr>
            </w:pPr>
            <w:r w:rsidRPr="00A40C82">
              <w:rPr>
                <w:rFonts w:ascii="仿宋" w:eastAsia="仿宋" w:hAnsi="仿宋" w:cs="宋体" w:hint="eastAsia"/>
                <w:color w:val="000000"/>
                <w:kern w:val="0"/>
                <w:sz w:val="18"/>
                <w:szCs w:val="18"/>
              </w:rPr>
              <w:t>4</w:t>
            </w:r>
          </w:p>
        </w:tc>
        <w:tc>
          <w:tcPr>
            <w:tcW w:w="982" w:type="dxa"/>
            <w:vMerge/>
            <w:tcBorders>
              <w:top w:val="nil"/>
              <w:left w:val="nil"/>
              <w:bottom w:val="single" w:sz="8" w:space="0" w:color="000000"/>
              <w:right w:val="single" w:sz="8" w:space="0" w:color="000000"/>
            </w:tcBorders>
            <w:shd w:val="clear" w:color="auto" w:fill="auto"/>
            <w:vAlign w:val="center"/>
          </w:tcPr>
          <w:p w:rsidR="00417851" w:rsidRPr="00A40C82" w:rsidRDefault="00417851">
            <w:pPr>
              <w:jc w:val="center"/>
              <w:rPr>
                <w:rFonts w:ascii="仿宋" w:eastAsia="仿宋" w:hAnsi="仿宋" w:cs="宋体"/>
                <w:color w:val="000000"/>
                <w:sz w:val="18"/>
                <w:szCs w:val="18"/>
              </w:rPr>
            </w:pPr>
          </w:p>
        </w:tc>
        <w:tc>
          <w:tcPr>
            <w:tcW w:w="2202" w:type="dxa"/>
            <w:tcBorders>
              <w:top w:val="nil"/>
              <w:left w:val="nil"/>
              <w:bottom w:val="single" w:sz="8" w:space="0" w:color="000000"/>
              <w:right w:val="single" w:sz="8" w:space="0" w:color="000000"/>
            </w:tcBorders>
            <w:shd w:val="clear" w:color="auto" w:fill="auto"/>
            <w:vAlign w:val="center"/>
          </w:tcPr>
          <w:p w:rsidR="00417851" w:rsidRPr="00A40C82" w:rsidRDefault="00FB6A20">
            <w:pPr>
              <w:textAlignment w:val="center"/>
              <w:rPr>
                <w:rFonts w:ascii="仿宋" w:eastAsia="仿宋" w:hAnsi="仿宋" w:cs="宋体"/>
                <w:color w:val="000000"/>
                <w:sz w:val="18"/>
                <w:szCs w:val="18"/>
              </w:rPr>
            </w:pPr>
            <w:r w:rsidRPr="00A40C82">
              <w:rPr>
                <w:rFonts w:ascii="仿宋" w:eastAsia="仿宋" w:hAnsi="仿宋" w:cs="宋体" w:hint="eastAsia"/>
                <w:color w:val="000000"/>
                <w:kern w:val="0"/>
                <w:sz w:val="18"/>
                <w:szCs w:val="18"/>
              </w:rPr>
              <w:t>下乡工作餐费</w:t>
            </w:r>
          </w:p>
        </w:tc>
        <w:tc>
          <w:tcPr>
            <w:tcW w:w="2007" w:type="dxa"/>
            <w:tcBorders>
              <w:top w:val="nil"/>
              <w:left w:val="nil"/>
              <w:bottom w:val="single" w:sz="8" w:space="0" w:color="000000"/>
              <w:right w:val="single" w:sz="8" w:space="0" w:color="000000"/>
            </w:tcBorders>
            <w:shd w:val="clear" w:color="auto" w:fill="auto"/>
            <w:vAlign w:val="center"/>
          </w:tcPr>
          <w:p w:rsidR="00417851" w:rsidRPr="00A40C82" w:rsidRDefault="00FB6A20">
            <w:pPr>
              <w:jc w:val="right"/>
              <w:textAlignment w:val="center"/>
              <w:rPr>
                <w:rFonts w:ascii="仿宋" w:eastAsia="仿宋" w:hAnsi="仿宋" w:cs="宋体"/>
                <w:color w:val="000000"/>
                <w:sz w:val="18"/>
                <w:szCs w:val="18"/>
              </w:rPr>
            </w:pPr>
            <w:r w:rsidRPr="00A40C82">
              <w:rPr>
                <w:rFonts w:ascii="仿宋" w:eastAsia="仿宋" w:hAnsi="仿宋" w:cs="宋体" w:hint="eastAsia"/>
                <w:color w:val="000000"/>
                <w:kern w:val="0"/>
                <w:sz w:val="18"/>
                <w:szCs w:val="18"/>
              </w:rPr>
              <w:t>4,338.00</w:t>
            </w:r>
          </w:p>
        </w:tc>
        <w:tc>
          <w:tcPr>
            <w:tcW w:w="1262" w:type="dxa"/>
            <w:tcBorders>
              <w:top w:val="nil"/>
              <w:left w:val="nil"/>
              <w:bottom w:val="single" w:sz="8" w:space="0" w:color="000000"/>
              <w:right w:val="nil"/>
            </w:tcBorders>
            <w:shd w:val="clear" w:color="auto" w:fill="auto"/>
            <w:vAlign w:val="center"/>
          </w:tcPr>
          <w:p w:rsidR="00417851" w:rsidRPr="00A40C82" w:rsidRDefault="00FB6A20">
            <w:pPr>
              <w:jc w:val="center"/>
              <w:textAlignment w:val="center"/>
              <w:rPr>
                <w:rFonts w:ascii="仿宋" w:eastAsia="仿宋" w:hAnsi="仿宋" w:cs="宋体"/>
                <w:color w:val="000000"/>
                <w:sz w:val="18"/>
                <w:szCs w:val="18"/>
              </w:rPr>
            </w:pPr>
            <w:r w:rsidRPr="00A40C82">
              <w:rPr>
                <w:rFonts w:ascii="仿宋" w:eastAsia="仿宋" w:hAnsi="仿宋" w:cs="宋体" w:hint="eastAsia"/>
                <w:color w:val="000000"/>
                <w:kern w:val="0"/>
                <w:sz w:val="18"/>
                <w:szCs w:val="18"/>
              </w:rPr>
              <w:t>1.20%</w:t>
            </w:r>
          </w:p>
        </w:tc>
        <w:tc>
          <w:tcPr>
            <w:tcW w:w="972" w:type="dxa"/>
            <w:vMerge/>
            <w:tcBorders>
              <w:top w:val="single" w:sz="8" w:space="0" w:color="000000"/>
              <w:left w:val="single" w:sz="8" w:space="0" w:color="000000"/>
              <w:bottom w:val="single" w:sz="8" w:space="0" w:color="000000"/>
              <w:right w:val="single" w:sz="8" w:space="0" w:color="000000"/>
            </w:tcBorders>
            <w:shd w:val="clear" w:color="auto" w:fill="auto"/>
            <w:vAlign w:val="center"/>
          </w:tcPr>
          <w:p w:rsidR="00417851" w:rsidRPr="00A40C82" w:rsidRDefault="00417851">
            <w:pPr>
              <w:jc w:val="center"/>
              <w:rPr>
                <w:rFonts w:ascii="仿宋" w:eastAsia="仿宋" w:hAnsi="仿宋" w:cs="宋体"/>
                <w:color w:val="000000"/>
                <w:sz w:val="18"/>
                <w:szCs w:val="18"/>
              </w:rPr>
            </w:pPr>
          </w:p>
        </w:tc>
      </w:tr>
      <w:tr w:rsidR="00417851">
        <w:trPr>
          <w:trHeight w:val="454"/>
        </w:trPr>
        <w:tc>
          <w:tcPr>
            <w:tcW w:w="742" w:type="dxa"/>
            <w:tcBorders>
              <w:top w:val="nil"/>
              <w:left w:val="single" w:sz="8" w:space="0" w:color="000000"/>
              <w:bottom w:val="single" w:sz="8" w:space="0" w:color="000000"/>
              <w:right w:val="single" w:sz="8" w:space="0" w:color="000000"/>
            </w:tcBorders>
            <w:shd w:val="clear" w:color="auto" w:fill="auto"/>
            <w:vAlign w:val="center"/>
          </w:tcPr>
          <w:p w:rsidR="00417851" w:rsidRPr="00A40C82" w:rsidRDefault="00FB6A20">
            <w:pPr>
              <w:jc w:val="center"/>
              <w:textAlignment w:val="center"/>
              <w:rPr>
                <w:rFonts w:ascii="仿宋" w:eastAsia="仿宋" w:hAnsi="仿宋" w:cs="宋体"/>
                <w:color w:val="000000"/>
                <w:sz w:val="18"/>
                <w:szCs w:val="18"/>
              </w:rPr>
            </w:pPr>
            <w:r w:rsidRPr="00A40C82">
              <w:rPr>
                <w:rFonts w:ascii="仿宋" w:eastAsia="仿宋" w:hAnsi="仿宋" w:cs="宋体" w:hint="eastAsia"/>
                <w:color w:val="000000"/>
                <w:kern w:val="0"/>
                <w:sz w:val="18"/>
                <w:szCs w:val="18"/>
              </w:rPr>
              <w:t>5</w:t>
            </w:r>
          </w:p>
        </w:tc>
        <w:tc>
          <w:tcPr>
            <w:tcW w:w="982" w:type="dxa"/>
            <w:vMerge/>
            <w:tcBorders>
              <w:top w:val="nil"/>
              <w:left w:val="nil"/>
              <w:bottom w:val="single" w:sz="8" w:space="0" w:color="000000"/>
              <w:right w:val="single" w:sz="8" w:space="0" w:color="000000"/>
            </w:tcBorders>
            <w:shd w:val="clear" w:color="auto" w:fill="auto"/>
            <w:vAlign w:val="center"/>
          </w:tcPr>
          <w:p w:rsidR="00417851" w:rsidRPr="00A40C82" w:rsidRDefault="00417851">
            <w:pPr>
              <w:jc w:val="center"/>
              <w:rPr>
                <w:rFonts w:ascii="仿宋" w:eastAsia="仿宋" w:hAnsi="仿宋" w:cs="宋体"/>
                <w:color w:val="000000"/>
                <w:sz w:val="18"/>
                <w:szCs w:val="18"/>
              </w:rPr>
            </w:pPr>
          </w:p>
        </w:tc>
        <w:tc>
          <w:tcPr>
            <w:tcW w:w="2202" w:type="dxa"/>
            <w:tcBorders>
              <w:top w:val="nil"/>
              <w:left w:val="nil"/>
              <w:bottom w:val="single" w:sz="8" w:space="0" w:color="000000"/>
              <w:right w:val="single" w:sz="8" w:space="0" w:color="000000"/>
            </w:tcBorders>
            <w:shd w:val="clear" w:color="auto" w:fill="auto"/>
            <w:vAlign w:val="center"/>
          </w:tcPr>
          <w:p w:rsidR="00417851" w:rsidRPr="00A40C82" w:rsidRDefault="00FB6A20">
            <w:pPr>
              <w:textAlignment w:val="center"/>
              <w:rPr>
                <w:rFonts w:ascii="仿宋" w:eastAsia="仿宋" w:hAnsi="仿宋" w:cs="宋体"/>
                <w:color w:val="000000"/>
                <w:sz w:val="18"/>
                <w:szCs w:val="18"/>
              </w:rPr>
            </w:pPr>
            <w:r w:rsidRPr="00A40C82">
              <w:rPr>
                <w:rFonts w:ascii="仿宋" w:eastAsia="仿宋" w:hAnsi="仿宋" w:cs="宋体" w:hint="eastAsia"/>
                <w:color w:val="000000"/>
                <w:kern w:val="0"/>
                <w:sz w:val="18"/>
                <w:szCs w:val="18"/>
              </w:rPr>
              <w:t>办公设备购置</w:t>
            </w:r>
          </w:p>
        </w:tc>
        <w:tc>
          <w:tcPr>
            <w:tcW w:w="2007" w:type="dxa"/>
            <w:tcBorders>
              <w:top w:val="nil"/>
              <w:left w:val="nil"/>
              <w:bottom w:val="single" w:sz="8" w:space="0" w:color="000000"/>
              <w:right w:val="single" w:sz="8" w:space="0" w:color="000000"/>
            </w:tcBorders>
            <w:shd w:val="clear" w:color="auto" w:fill="auto"/>
            <w:vAlign w:val="center"/>
          </w:tcPr>
          <w:p w:rsidR="00417851" w:rsidRPr="00A40C82" w:rsidRDefault="00FB6A20">
            <w:pPr>
              <w:jc w:val="right"/>
              <w:textAlignment w:val="center"/>
              <w:rPr>
                <w:rFonts w:ascii="仿宋" w:eastAsia="仿宋" w:hAnsi="仿宋" w:cs="宋体"/>
                <w:color w:val="000000"/>
                <w:sz w:val="18"/>
                <w:szCs w:val="18"/>
              </w:rPr>
            </w:pPr>
            <w:r w:rsidRPr="00A40C82">
              <w:rPr>
                <w:rFonts w:ascii="仿宋" w:eastAsia="仿宋" w:hAnsi="仿宋" w:cs="宋体" w:hint="eastAsia"/>
                <w:color w:val="000000"/>
                <w:kern w:val="0"/>
                <w:sz w:val="18"/>
                <w:szCs w:val="18"/>
              </w:rPr>
              <w:t>22,980.00</w:t>
            </w:r>
          </w:p>
        </w:tc>
        <w:tc>
          <w:tcPr>
            <w:tcW w:w="1262" w:type="dxa"/>
            <w:tcBorders>
              <w:top w:val="nil"/>
              <w:left w:val="nil"/>
              <w:bottom w:val="single" w:sz="8" w:space="0" w:color="000000"/>
              <w:right w:val="nil"/>
            </w:tcBorders>
            <w:shd w:val="clear" w:color="auto" w:fill="auto"/>
            <w:vAlign w:val="center"/>
          </w:tcPr>
          <w:p w:rsidR="00417851" w:rsidRPr="00A40C82" w:rsidRDefault="00FB6A20">
            <w:pPr>
              <w:jc w:val="center"/>
              <w:textAlignment w:val="center"/>
              <w:rPr>
                <w:rFonts w:ascii="仿宋" w:eastAsia="仿宋" w:hAnsi="仿宋" w:cs="宋体"/>
                <w:color w:val="000000"/>
                <w:sz w:val="18"/>
                <w:szCs w:val="18"/>
              </w:rPr>
            </w:pPr>
            <w:r w:rsidRPr="00A40C82">
              <w:rPr>
                <w:rFonts w:ascii="仿宋" w:eastAsia="仿宋" w:hAnsi="仿宋" w:cs="宋体" w:hint="eastAsia"/>
                <w:color w:val="000000"/>
                <w:kern w:val="0"/>
                <w:sz w:val="18"/>
                <w:szCs w:val="18"/>
              </w:rPr>
              <w:t>6.35%</w:t>
            </w:r>
          </w:p>
        </w:tc>
        <w:tc>
          <w:tcPr>
            <w:tcW w:w="972" w:type="dxa"/>
            <w:vMerge/>
            <w:tcBorders>
              <w:top w:val="single" w:sz="8" w:space="0" w:color="000000"/>
              <w:left w:val="single" w:sz="8" w:space="0" w:color="000000"/>
              <w:bottom w:val="single" w:sz="8" w:space="0" w:color="000000"/>
              <w:right w:val="single" w:sz="8" w:space="0" w:color="000000"/>
            </w:tcBorders>
            <w:shd w:val="clear" w:color="auto" w:fill="auto"/>
            <w:vAlign w:val="center"/>
          </w:tcPr>
          <w:p w:rsidR="00417851" w:rsidRPr="00A40C82" w:rsidRDefault="00417851">
            <w:pPr>
              <w:jc w:val="center"/>
              <w:rPr>
                <w:rFonts w:ascii="仿宋" w:eastAsia="仿宋" w:hAnsi="仿宋" w:cs="宋体"/>
                <w:color w:val="000000"/>
                <w:sz w:val="18"/>
                <w:szCs w:val="18"/>
              </w:rPr>
            </w:pPr>
          </w:p>
        </w:tc>
      </w:tr>
      <w:tr w:rsidR="00417851">
        <w:trPr>
          <w:trHeight w:val="454"/>
        </w:trPr>
        <w:tc>
          <w:tcPr>
            <w:tcW w:w="742" w:type="dxa"/>
            <w:tcBorders>
              <w:top w:val="nil"/>
              <w:left w:val="single" w:sz="8" w:space="0" w:color="000000"/>
              <w:bottom w:val="single" w:sz="8" w:space="0" w:color="000000"/>
              <w:right w:val="single" w:sz="8" w:space="0" w:color="000000"/>
            </w:tcBorders>
            <w:shd w:val="clear" w:color="auto" w:fill="auto"/>
            <w:vAlign w:val="center"/>
          </w:tcPr>
          <w:p w:rsidR="00417851" w:rsidRPr="00A40C82" w:rsidRDefault="00FB6A20">
            <w:pPr>
              <w:jc w:val="center"/>
              <w:textAlignment w:val="center"/>
              <w:rPr>
                <w:rFonts w:ascii="仿宋" w:eastAsia="仿宋" w:hAnsi="仿宋" w:cs="宋体"/>
                <w:color w:val="000000"/>
                <w:sz w:val="18"/>
                <w:szCs w:val="18"/>
              </w:rPr>
            </w:pPr>
            <w:r w:rsidRPr="00A40C82">
              <w:rPr>
                <w:rFonts w:ascii="仿宋" w:eastAsia="仿宋" w:hAnsi="仿宋" w:cs="宋体" w:hint="eastAsia"/>
                <w:color w:val="000000"/>
                <w:kern w:val="0"/>
                <w:sz w:val="18"/>
                <w:szCs w:val="18"/>
              </w:rPr>
              <w:t>6</w:t>
            </w:r>
          </w:p>
        </w:tc>
        <w:tc>
          <w:tcPr>
            <w:tcW w:w="982" w:type="dxa"/>
            <w:vMerge/>
            <w:tcBorders>
              <w:top w:val="nil"/>
              <w:left w:val="nil"/>
              <w:bottom w:val="single" w:sz="8" w:space="0" w:color="000000"/>
              <w:right w:val="single" w:sz="8" w:space="0" w:color="000000"/>
            </w:tcBorders>
            <w:shd w:val="clear" w:color="auto" w:fill="auto"/>
            <w:vAlign w:val="center"/>
          </w:tcPr>
          <w:p w:rsidR="00417851" w:rsidRPr="00A40C82" w:rsidRDefault="00417851">
            <w:pPr>
              <w:jc w:val="center"/>
              <w:rPr>
                <w:rFonts w:ascii="仿宋" w:eastAsia="仿宋" w:hAnsi="仿宋" w:cs="宋体"/>
                <w:color w:val="000000"/>
                <w:sz w:val="18"/>
                <w:szCs w:val="18"/>
              </w:rPr>
            </w:pPr>
          </w:p>
        </w:tc>
        <w:tc>
          <w:tcPr>
            <w:tcW w:w="2202" w:type="dxa"/>
            <w:tcBorders>
              <w:top w:val="nil"/>
              <w:left w:val="nil"/>
              <w:bottom w:val="single" w:sz="8" w:space="0" w:color="000000"/>
              <w:right w:val="single" w:sz="8" w:space="0" w:color="000000"/>
            </w:tcBorders>
            <w:shd w:val="clear" w:color="auto" w:fill="auto"/>
            <w:vAlign w:val="center"/>
          </w:tcPr>
          <w:p w:rsidR="00417851" w:rsidRPr="00A40C82" w:rsidRDefault="00FB6A20">
            <w:pPr>
              <w:textAlignment w:val="center"/>
              <w:rPr>
                <w:rFonts w:ascii="仿宋" w:eastAsia="仿宋" w:hAnsi="仿宋" w:cs="宋体"/>
                <w:color w:val="000000"/>
                <w:sz w:val="18"/>
                <w:szCs w:val="18"/>
              </w:rPr>
            </w:pPr>
            <w:r w:rsidRPr="00A40C82">
              <w:rPr>
                <w:rFonts w:ascii="仿宋" w:eastAsia="仿宋" w:hAnsi="仿宋" w:cs="宋体" w:hint="eastAsia"/>
                <w:color w:val="000000"/>
                <w:kern w:val="0"/>
                <w:sz w:val="18"/>
                <w:szCs w:val="18"/>
              </w:rPr>
              <w:t>办公费</w:t>
            </w:r>
          </w:p>
        </w:tc>
        <w:tc>
          <w:tcPr>
            <w:tcW w:w="2007" w:type="dxa"/>
            <w:tcBorders>
              <w:top w:val="nil"/>
              <w:left w:val="nil"/>
              <w:bottom w:val="single" w:sz="8" w:space="0" w:color="000000"/>
              <w:right w:val="single" w:sz="8" w:space="0" w:color="000000"/>
            </w:tcBorders>
            <w:shd w:val="clear" w:color="auto" w:fill="auto"/>
            <w:vAlign w:val="center"/>
          </w:tcPr>
          <w:p w:rsidR="00417851" w:rsidRPr="00A40C82" w:rsidRDefault="00FB6A20">
            <w:pPr>
              <w:jc w:val="right"/>
              <w:textAlignment w:val="center"/>
              <w:rPr>
                <w:rFonts w:ascii="仿宋" w:eastAsia="仿宋" w:hAnsi="仿宋" w:cs="宋体"/>
                <w:color w:val="000000"/>
                <w:sz w:val="18"/>
                <w:szCs w:val="18"/>
              </w:rPr>
            </w:pPr>
            <w:r w:rsidRPr="00A40C82">
              <w:rPr>
                <w:rFonts w:ascii="仿宋" w:eastAsia="仿宋" w:hAnsi="仿宋" w:cs="宋体" w:hint="eastAsia"/>
                <w:color w:val="000000"/>
                <w:kern w:val="0"/>
                <w:sz w:val="18"/>
                <w:szCs w:val="18"/>
              </w:rPr>
              <w:t>24,950.00</w:t>
            </w:r>
          </w:p>
        </w:tc>
        <w:tc>
          <w:tcPr>
            <w:tcW w:w="1262" w:type="dxa"/>
            <w:tcBorders>
              <w:top w:val="nil"/>
              <w:left w:val="nil"/>
              <w:bottom w:val="single" w:sz="8" w:space="0" w:color="000000"/>
              <w:right w:val="nil"/>
            </w:tcBorders>
            <w:shd w:val="clear" w:color="auto" w:fill="auto"/>
            <w:vAlign w:val="center"/>
          </w:tcPr>
          <w:p w:rsidR="00417851" w:rsidRPr="00A40C82" w:rsidRDefault="00FB6A20">
            <w:pPr>
              <w:jc w:val="center"/>
              <w:textAlignment w:val="center"/>
              <w:rPr>
                <w:rFonts w:ascii="仿宋" w:eastAsia="仿宋" w:hAnsi="仿宋" w:cs="宋体"/>
                <w:color w:val="000000"/>
                <w:sz w:val="18"/>
                <w:szCs w:val="18"/>
              </w:rPr>
            </w:pPr>
            <w:r w:rsidRPr="00A40C82">
              <w:rPr>
                <w:rFonts w:ascii="仿宋" w:eastAsia="仿宋" w:hAnsi="仿宋" w:cs="宋体" w:hint="eastAsia"/>
                <w:color w:val="000000"/>
                <w:kern w:val="0"/>
                <w:sz w:val="18"/>
                <w:szCs w:val="18"/>
              </w:rPr>
              <w:t>6.89%</w:t>
            </w:r>
          </w:p>
        </w:tc>
        <w:tc>
          <w:tcPr>
            <w:tcW w:w="972" w:type="dxa"/>
            <w:vMerge/>
            <w:tcBorders>
              <w:top w:val="single" w:sz="8" w:space="0" w:color="000000"/>
              <w:left w:val="single" w:sz="8" w:space="0" w:color="000000"/>
              <w:bottom w:val="single" w:sz="8" w:space="0" w:color="000000"/>
              <w:right w:val="single" w:sz="8" w:space="0" w:color="000000"/>
            </w:tcBorders>
            <w:shd w:val="clear" w:color="auto" w:fill="auto"/>
            <w:vAlign w:val="center"/>
          </w:tcPr>
          <w:p w:rsidR="00417851" w:rsidRPr="00A40C82" w:rsidRDefault="00417851">
            <w:pPr>
              <w:jc w:val="center"/>
              <w:rPr>
                <w:rFonts w:ascii="仿宋" w:eastAsia="仿宋" w:hAnsi="仿宋" w:cs="宋体"/>
                <w:color w:val="000000"/>
                <w:sz w:val="18"/>
                <w:szCs w:val="18"/>
              </w:rPr>
            </w:pPr>
          </w:p>
        </w:tc>
      </w:tr>
      <w:tr w:rsidR="00417851">
        <w:trPr>
          <w:trHeight w:val="454"/>
        </w:trPr>
        <w:tc>
          <w:tcPr>
            <w:tcW w:w="742" w:type="dxa"/>
            <w:tcBorders>
              <w:top w:val="nil"/>
              <w:left w:val="single" w:sz="8" w:space="0" w:color="000000"/>
              <w:bottom w:val="single" w:sz="8" w:space="0" w:color="000000"/>
              <w:right w:val="single" w:sz="8" w:space="0" w:color="000000"/>
            </w:tcBorders>
            <w:shd w:val="clear" w:color="auto" w:fill="auto"/>
            <w:vAlign w:val="center"/>
          </w:tcPr>
          <w:p w:rsidR="00417851" w:rsidRPr="00A40C82" w:rsidRDefault="00FB6A20">
            <w:pPr>
              <w:jc w:val="center"/>
              <w:textAlignment w:val="center"/>
              <w:rPr>
                <w:rFonts w:ascii="仿宋" w:eastAsia="仿宋" w:hAnsi="仿宋" w:cs="宋体"/>
                <w:color w:val="000000"/>
                <w:sz w:val="18"/>
                <w:szCs w:val="18"/>
              </w:rPr>
            </w:pPr>
            <w:r w:rsidRPr="00A40C82">
              <w:rPr>
                <w:rFonts w:ascii="仿宋" w:eastAsia="仿宋" w:hAnsi="仿宋" w:cs="宋体" w:hint="eastAsia"/>
                <w:color w:val="000000"/>
                <w:kern w:val="0"/>
                <w:sz w:val="18"/>
                <w:szCs w:val="18"/>
              </w:rPr>
              <w:t>7</w:t>
            </w:r>
          </w:p>
        </w:tc>
        <w:tc>
          <w:tcPr>
            <w:tcW w:w="982" w:type="dxa"/>
            <w:vMerge/>
            <w:tcBorders>
              <w:top w:val="nil"/>
              <w:left w:val="nil"/>
              <w:bottom w:val="single" w:sz="8" w:space="0" w:color="000000"/>
              <w:right w:val="single" w:sz="8" w:space="0" w:color="000000"/>
            </w:tcBorders>
            <w:shd w:val="clear" w:color="auto" w:fill="auto"/>
            <w:vAlign w:val="center"/>
          </w:tcPr>
          <w:p w:rsidR="00417851" w:rsidRPr="00A40C82" w:rsidRDefault="00417851">
            <w:pPr>
              <w:jc w:val="center"/>
              <w:rPr>
                <w:rFonts w:ascii="仿宋" w:eastAsia="仿宋" w:hAnsi="仿宋" w:cs="宋体"/>
                <w:color w:val="000000"/>
                <w:sz w:val="18"/>
                <w:szCs w:val="18"/>
              </w:rPr>
            </w:pPr>
          </w:p>
        </w:tc>
        <w:tc>
          <w:tcPr>
            <w:tcW w:w="2202" w:type="dxa"/>
            <w:tcBorders>
              <w:top w:val="nil"/>
              <w:left w:val="nil"/>
              <w:bottom w:val="single" w:sz="8" w:space="0" w:color="000000"/>
              <w:right w:val="single" w:sz="8" w:space="0" w:color="000000"/>
            </w:tcBorders>
            <w:shd w:val="clear" w:color="auto" w:fill="auto"/>
            <w:vAlign w:val="center"/>
          </w:tcPr>
          <w:p w:rsidR="00417851" w:rsidRPr="00A40C82" w:rsidRDefault="00FB6A20">
            <w:pPr>
              <w:textAlignment w:val="center"/>
              <w:rPr>
                <w:rFonts w:ascii="仿宋" w:eastAsia="仿宋" w:hAnsi="仿宋" w:cs="宋体"/>
                <w:color w:val="000000"/>
                <w:sz w:val="18"/>
                <w:szCs w:val="18"/>
              </w:rPr>
            </w:pPr>
            <w:r w:rsidRPr="00A40C82">
              <w:rPr>
                <w:rFonts w:ascii="仿宋" w:eastAsia="仿宋" w:hAnsi="仿宋" w:cs="宋体" w:hint="eastAsia"/>
                <w:color w:val="000000"/>
                <w:kern w:val="0"/>
                <w:sz w:val="18"/>
                <w:szCs w:val="18"/>
              </w:rPr>
              <w:t>交通费</w:t>
            </w:r>
          </w:p>
        </w:tc>
        <w:tc>
          <w:tcPr>
            <w:tcW w:w="2007" w:type="dxa"/>
            <w:tcBorders>
              <w:top w:val="nil"/>
              <w:left w:val="nil"/>
              <w:bottom w:val="single" w:sz="8" w:space="0" w:color="000000"/>
              <w:right w:val="single" w:sz="8" w:space="0" w:color="000000"/>
            </w:tcBorders>
            <w:shd w:val="clear" w:color="auto" w:fill="auto"/>
            <w:vAlign w:val="center"/>
          </w:tcPr>
          <w:p w:rsidR="00417851" w:rsidRPr="00A40C82" w:rsidRDefault="00FB6A20">
            <w:pPr>
              <w:jc w:val="right"/>
              <w:textAlignment w:val="center"/>
              <w:rPr>
                <w:rFonts w:ascii="仿宋" w:eastAsia="仿宋" w:hAnsi="仿宋" w:cs="宋体"/>
                <w:color w:val="000000"/>
                <w:sz w:val="18"/>
                <w:szCs w:val="18"/>
              </w:rPr>
            </w:pPr>
            <w:r w:rsidRPr="00A40C82">
              <w:rPr>
                <w:rFonts w:ascii="仿宋" w:eastAsia="仿宋" w:hAnsi="仿宋" w:cs="宋体" w:hint="eastAsia"/>
                <w:color w:val="000000"/>
                <w:kern w:val="0"/>
                <w:sz w:val="18"/>
                <w:szCs w:val="18"/>
              </w:rPr>
              <w:t>6,456.00</w:t>
            </w:r>
          </w:p>
        </w:tc>
        <w:tc>
          <w:tcPr>
            <w:tcW w:w="1262" w:type="dxa"/>
            <w:tcBorders>
              <w:top w:val="nil"/>
              <w:left w:val="nil"/>
              <w:bottom w:val="single" w:sz="8" w:space="0" w:color="000000"/>
              <w:right w:val="nil"/>
            </w:tcBorders>
            <w:shd w:val="clear" w:color="auto" w:fill="auto"/>
            <w:vAlign w:val="center"/>
          </w:tcPr>
          <w:p w:rsidR="00417851" w:rsidRPr="00A40C82" w:rsidRDefault="00FB6A20">
            <w:pPr>
              <w:jc w:val="center"/>
              <w:textAlignment w:val="center"/>
              <w:rPr>
                <w:rFonts w:ascii="仿宋" w:eastAsia="仿宋" w:hAnsi="仿宋" w:cs="宋体"/>
                <w:color w:val="000000"/>
                <w:sz w:val="18"/>
                <w:szCs w:val="18"/>
              </w:rPr>
            </w:pPr>
            <w:r w:rsidRPr="00A40C82">
              <w:rPr>
                <w:rFonts w:ascii="仿宋" w:eastAsia="仿宋" w:hAnsi="仿宋" w:cs="宋体" w:hint="eastAsia"/>
                <w:color w:val="000000"/>
                <w:kern w:val="0"/>
                <w:sz w:val="18"/>
                <w:szCs w:val="18"/>
              </w:rPr>
              <w:t>1.78%</w:t>
            </w:r>
          </w:p>
        </w:tc>
        <w:tc>
          <w:tcPr>
            <w:tcW w:w="972" w:type="dxa"/>
            <w:vMerge/>
            <w:tcBorders>
              <w:top w:val="single" w:sz="8" w:space="0" w:color="000000"/>
              <w:left w:val="single" w:sz="8" w:space="0" w:color="000000"/>
              <w:bottom w:val="single" w:sz="8" w:space="0" w:color="000000"/>
              <w:right w:val="single" w:sz="8" w:space="0" w:color="000000"/>
            </w:tcBorders>
            <w:shd w:val="clear" w:color="auto" w:fill="auto"/>
            <w:vAlign w:val="center"/>
          </w:tcPr>
          <w:p w:rsidR="00417851" w:rsidRPr="00A40C82" w:rsidRDefault="00417851">
            <w:pPr>
              <w:jc w:val="center"/>
              <w:rPr>
                <w:rFonts w:ascii="仿宋" w:eastAsia="仿宋" w:hAnsi="仿宋" w:cs="宋体"/>
                <w:color w:val="000000"/>
                <w:sz w:val="18"/>
                <w:szCs w:val="18"/>
              </w:rPr>
            </w:pPr>
          </w:p>
        </w:tc>
      </w:tr>
      <w:tr w:rsidR="00417851">
        <w:trPr>
          <w:trHeight w:val="454"/>
        </w:trPr>
        <w:tc>
          <w:tcPr>
            <w:tcW w:w="742" w:type="dxa"/>
            <w:tcBorders>
              <w:top w:val="nil"/>
              <w:left w:val="single" w:sz="8" w:space="0" w:color="000000"/>
              <w:bottom w:val="single" w:sz="8" w:space="0" w:color="000000"/>
              <w:right w:val="single" w:sz="8" w:space="0" w:color="000000"/>
            </w:tcBorders>
            <w:shd w:val="clear" w:color="auto" w:fill="auto"/>
            <w:vAlign w:val="center"/>
          </w:tcPr>
          <w:p w:rsidR="00417851" w:rsidRPr="00A40C82" w:rsidRDefault="00FB6A20">
            <w:pPr>
              <w:jc w:val="center"/>
              <w:textAlignment w:val="center"/>
              <w:rPr>
                <w:rFonts w:ascii="仿宋" w:eastAsia="仿宋" w:hAnsi="仿宋" w:cs="宋体"/>
                <w:color w:val="000000"/>
                <w:sz w:val="18"/>
                <w:szCs w:val="18"/>
              </w:rPr>
            </w:pPr>
            <w:r w:rsidRPr="00A40C82">
              <w:rPr>
                <w:rFonts w:ascii="仿宋" w:eastAsia="仿宋" w:hAnsi="仿宋" w:cs="宋体" w:hint="eastAsia"/>
                <w:color w:val="000000"/>
                <w:kern w:val="0"/>
                <w:sz w:val="18"/>
                <w:szCs w:val="18"/>
              </w:rPr>
              <w:t>合计</w:t>
            </w:r>
          </w:p>
        </w:tc>
        <w:tc>
          <w:tcPr>
            <w:tcW w:w="982" w:type="dxa"/>
            <w:tcBorders>
              <w:top w:val="nil"/>
              <w:left w:val="nil"/>
              <w:bottom w:val="single" w:sz="8" w:space="0" w:color="000000"/>
              <w:right w:val="single" w:sz="8" w:space="0" w:color="000000"/>
            </w:tcBorders>
            <w:shd w:val="clear" w:color="auto" w:fill="auto"/>
            <w:vAlign w:val="center"/>
          </w:tcPr>
          <w:p w:rsidR="00417851" w:rsidRPr="00A40C82" w:rsidRDefault="00FB6A20">
            <w:pPr>
              <w:jc w:val="center"/>
              <w:textAlignment w:val="center"/>
              <w:rPr>
                <w:rFonts w:ascii="仿宋" w:eastAsia="仿宋" w:hAnsi="仿宋" w:cs="宋体"/>
                <w:color w:val="000000"/>
                <w:sz w:val="18"/>
                <w:szCs w:val="18"/>
              </w:rPr>
            </w:pPr>
            <w:r w:rsidRPr="00A40C82">
              <w:rPr>
                <w:rFonts w:ascii="仿宋" w:eastAsia="仿宋" w:hAnsi="仿宋" w:cs="宋体" w:hint="eastAsia"/>
                <w:color w:val="000000"/>
                <w:kern w:val="0"/>
                <w:sz w:val="18"/>
                <w:szCs w:val="18"/>
              </w:rPr>
              <w:t>36</w:t>
            </w:r>
          </w:p>
        </w:tc>
        <w:tc>
          <w:tcPr>
            <w:tcW w:w="2202" w:type="dxa"/>
            <w:tcBorders>
              <w:top w:val="nil"/>
              <w:left w:val="nil"/>
              <w:bottom w:val="single" w:sz="8" w:space="0" w:color="000000"/>
              <w:right w:val="single" w:sz="8" w:space="0" w:color="000000"/>
            </w:tcBorders>
            <w:shd w:val="clear" w:color="auto" w:fill="auto"/>
            <w:vAlign w:val="center"/>
          </w:tcPr>
          <w:p w:rsidR="00417851" w:rsidRPr="00A40C82" w:rsidRDefault="00417851">
            <w:pPr>
              <w:jc w:val="center"/>
              <w:rPr>
                <w:rFonts w:ascii="仿宋" w:eastAsia="仿宋" w:hAnsi="仿宋" w:cs="宋体"/>
                <w:color w:val="000000"/>
                <w:sz w:val="18"/>
                <w:szCs w:val="18"/>
              </w:rPr>
            </w:pPr>
          </w:p>
        </w:tc>
        <w:tc>
          <w:tcPr>
            <w:tcW w:w="2007" w:type="dxa"/>
            <w:tcBorders>
              <w:top w:val="nil"/>
              <w:left w:val="nil"/>
              <w:bottom w:val="single" w:sz="8" w:space="0" w:color="000000"/>
              <w:right w:val="single" w:sz="8" w:space="0" w:color="000000"/>
            </w:tcBorders>
            <w:shd w:val="clear" w:color="auto" w:fill="auto"/>
            <w:vAlign w:val="center"/>
          </w:tcPr>
          <w:p w:rsidR="00417851" w:rsidRPr="00A40C82" w:rsidRDefault="00FB6A20">
            <w:pPr>
              <w:jc w:val="center"/>
              <w:textAlignment w:val="center"/>
              <w:rPr>
                <w:rFonts w:ascii="仿宋" w:eastAsia="仿宋" w:hAnsi="仿宋" w:cs="宋体"/>
                <w:color w:val="000000"/>
                <w:sz w:val="18"/>
                <w:szCs w:val="18"/>
              </w:rPr>
            </w:pPr>
            <w:r w:rsidRPr="00A40C82">
              <w:rPr>
                <w:rFonts w:ascii="仿宋" w:eastAsia="仿宋" w:hAnsi="仿宋" w:cs="宋体" w:hint="eastAsia"/>
                <w:color w:val="000000"/>
                <w:kern w:val="0"/>
                <w:sz w:val="18"/>
                <w:szCs w:val="18"/>
              </w:rPr>
              <w:t>361,974.00</w:t>
            </w:r>
          </w:p>
        </w:tc>
        <w:tc>
          <w:tcPr>
            <w:tcW w:w="1262" w:type="dxa"/>
            <w:tcBorders>
              <w:top w:val="nil"/>
              <w:left w:val="nil"/>
              <w:bottom w:val="single" w:sz="8" w:space="0" w:color="000000"/>
              <w:right w:val="single" w:sz="8" w:space="0" w:color="000000"/>
            </w:tcBorders>
            <w:shd w:val="clear" w:color="auto" w:fill="auto"/>
            <w:vAlign w:val="center"/>
          </w:tcPr>
          <w:p w:rsidR="00417851" w:rsidRPr="00A40C82" w:rsidRDefault="00FB6A20">
            <w:pPr>
              <w:jc w:val="center"/>
              <w:textAlignment w:val="center"/>
              <w:rPr>
                <w:rFonts w:ascii="仿宋" w:eastAsia="仿宋" w:hAnsi="仿宋" w:cs="宋体"/>
                <w:color w:val="000000"/>
                <w:sz w:val="18"/>
                <w:szCs w:val="18"/>
              </w:rPr>
            </w:pPr>
            <w:r w:rsidRPr="00A40C82">
              <w:rPr>
                <w:rFonts w:ascii="仿宋" w:eastAsia="仿宋" w:hAnsi="仿宋" w:cs="宋体" w:hint="eastAsia"/>
                <w:color w:val="000000"/>
                <w:kern w:val="0"/>
                <w:sz w:val="18"/>
                <w:szCs w:val="18"/>
              </w:rPr>
              <w:t>100.00%</w:t>
            </w:r>
          </w:p>
        </w:tc>
        <w:tc>
          <w:tcPr>
            <w:tcW w:w="972" w:type="dxa"/>
            <w:tcBorders>
              <w:top w:val="nil"/>
              <w:left w:val="nil"/>
              <w:bottom w:val="single" w:sz="8" w:space="0" w:color="000000"/>
              <w:right w:val="single" w:sz="8" w:space="0" w:color="000000"/>
            </w:tcBorders>
            <w:shd w:val="clear" w:color="auto" w:fill="auto"/>
            <w:vAlign w:val="center"/>
          </w:tcPr>
          <w:p w:rsidR="00417851" w:rsidRPr="00A40C82" w:rsidRDefault="00FB6A20">
            <w:pPr>
              <w:jc w:val="center"/>
              <w:textAlignment w:val="center"/>
              <w:rPr>
                <w:rFonts w:ascii="仿宋" w:eastAsia="仿宋" w:hAnsi="仿宋" w:cs="宋体"/>
                <w:color w:val="000000"/>
                <w:sz w:val="18"/>
                <w:szCs w:val="18"/>
              </w:rPr>
            </w:pPr>
            <w:r w:rsidRPr="00A40C82">
              <w:rPr>
                <w:rFonts w:ascii="仿宋" w:eastAsia="仿宋" w:hAnsi="仿宋" w:cs="宋体" w:hint="eastAsia"/>
                <w:color w:val="000000"/>
                <w:kern w:val="0"/>
                <w:sz w:val="18"/>
                <w:szCs w:val="18"/>
              </w:rPr>
              <w:t>100.55%</w:t>
            </w:r>
          </w:p>
        </w:tc>
      </w:tr>
    </w:tbl>
    <w:p w:rsidR="00417851" w:rsidRDefault="00FB6A20">
      <w:pPr>
        <w:rPr>
          <w:rFonts w:ascii="仿宋" w:eastAsia="仿宋" w:hAnsi="仿宋"/>
          <w:color w:val="000000" w:themeColor="text1"/>
          <w:sz w:val="24"/>
          <w:szCs w:val="24"/>
        </w:rPr>
      </w:pPr>
      <w:r>
        <w:rPr>
          <w:rFonts w:ascii="仿宋" w:eastAsia="仿宋" w:hAnsi="仿宋" w:hint="eastAsia"/>
          <w:color w:val="000000" w:themeColor="text1"/>
          <w:sz w:val="24"/>
          <w:szCs w:val="24"/>
        </w:rPr>
        <w:lastRenderedPageBreak/>
        <w:t>【</w:t>
      </w:r>
      <w:r>
        <w:rPr>
          <w:rFonts w:ascii="仿宋" w:eastAsia="仿宋" w:hAnsi="仿宋" w:cs="仿宋" w:hint="eastAsia"/>
          <w:color w:val="000000" w:themeColor="text1"/>
          <w:sz w:val="24"/>
          <w:szCs w:val="24"/>
        </w:rPr>
        <w:t>备注说明：1.</w:t>
      </w:r>
      <w:r>
        <w:rPr>
          <w:rFonts w:ascii="仿宋" w:eastAsia="仿宋" w:hAnsi="仿宋" w:cs="仿宋" w:hint="eastAsia"/>
          <w:color w:val="000000"/>
          <w:kern w:val="0"/>
          <w:sz w:val="24"/>
          <w:szCs w:val="24"/>
        </w:rPr>
        <w:t>维修（护）费22.64万元，其中支付南县电子政务外网网络设备维护费12万元（岳阳盛强信息技术有限公司）、南县网络数据中心机房动环监控及门禁改造费用10万元；电子屏维修0.64万元</w:t>
      </w:r>
      <w:r>
        <w:rPr>
          <w:rFonts w:ascii="仿宋" w:eastAsia="仿宋" w:hAnsi="仿宋" w:cs="仿宋" w:hint="eastAsia"/>
          <w:color w:val="000000" w:themeColor="text1"/>
          <w:sz w:val="24"/>
          <w:szCs w:val="24"/>
        </w:rPr>
        <w:t>。2.委托业务费7.541万元，其中与南县红盛计算机有限公司签订《南县乡镇、村（社区）电子政务外网巡检服务协议》7.12万元、向红盛公司购买耗材0.421万元。3.其他购置、打印、差旅费支出6.6554万元</w:t>
      </w:r>
      <w:r>
        <w:rPr>
          <w:rFonts w:ascii="仿宋" w:eastAsia="仿宋" w:hAnsi="仿宋" w:hint="eastAsia"/>
          <w:color w:val="000000" w:themeColor="text1"/>
          <w:sz w:val="24"/>
          <w:szCs w:val="24"/>
        </w:rPr>
        <w:t>】</w:t>
      </w:r>
    </w:p>
    <w:p w:rsidR="00417851" w:rsidRDefault="00FB6A20">
      <w:pPr>
        <w:ind w:firstLineChars="200" w:firstLine="480"/>
        <w:rPr>
          <w:rFonts w:ascii="仿宋" w:eastAsia="仿宋" w:hAnsi="仿宋"/>
          <w:color w:val="000000" w:themeColor="text1"/>
          <w:sz w:val="24"/>
          <w:szCs w:val="24"/>
        </w:rPr>
      </w:pPr>
      <w:r>
        <w:rPr>
          <w:rFonts w:ascii="仿宋" w:eastAsia="仿宋" w:hAnsi="仿宋" w:hint="eastAsia"/>
          <w:color w:val="000000" w:themeColor="text1"/>
          <w:sz w:val="24"/>
          <w:szCs w:val="24"/>
        </w:rPr>
        <w:t>（三）项目资金管理情况。</w:t>
      </w:r>
      <w:r>
        <w:rPr>
          <w:rFonts w:ascii="仿宋" w:eastAsia="仿宋" w:hAnsi="仿宋" w:hint="eastAsia"/>
          <w:sz w:val="24"/>
          <w:szCs w:val="24"/>
        </w:rPr>
        <w:t>项目资金由南县财政局将南县信息和数据中心的预算经费分季度下达指标支付令，南县信息和数据中心根据需要申请拨款，再由南县财政局国库集中支付，费用报销程序基本合规，相关手续较完善。</w:t>
      </w:r>
    </w:p>
    <w:p w:rsidR="00417851" w:rsidRDefault="00FB6A20" w:rsidP="00B0031D">
      <w:pPr>
        <w:tabs>
          <w:tab w:val="left" w:pos="5567"/>
        </w:tabs>
        <w:ind w:firstLineChars="200" w:firstLine="643"/>
        <w:rPr>
          <w:rFonts w:ascii="仿宋" w:eastAsia="仿宋" w:hAnsi="仿宋"/>
          <w:b/>
          <w:sz w:val="32"/>
          <w:szCs w:val="32"/>
        </w:rPr>
      </w:pPr>
      <w:r>
        <w:rPr>
          <w:rFonts w:ascii="仿宋" w:eastAsia="仿宋" w:hAnsi="仿宋" w:hint="eastAsia"/>
          <w:b/>
          <w:sz w:val="32"/>
          <w:szCs w:val="32"/>
        </w:rPr>
        <w:t>三、项目组织实施情况</w:t>
      </w:r>
      <w:r>
        <w:rPr>
          <w:rFonts w:ascii="仿宋" w:eastAsia="仿宋" w:hAnsi="仿宋" w:hint="eastAsia"/>
          <w:b/>
          <w:sz w:val="32"/>
          <w:szCs w:val="32"/>
        </w:rPr>
        <w:tab/>
      </w:r>
    </w:p>
    <w:p w:rsidR="00417851" w:rsidRDefault="00FB6A20">
      <w:pPr>
        <w:ind w:firstLine="480"/>
        <w:rPr>
          <w:rFonts w:ascii="仿宋" w:eastAsia="仿宋" w:hAnsi="仿宋"/>
          <w:sz w:val="24"/>
          <w:szCs w:val="24"/>
        </w:rPr>
      </w:pPr>
      <w:r>
        <w:rPr>
          <w:rFonts w:ascii="仿宋" w:eastAsia="仿宋" w:hAnsi="仿宋" w:hint="eastAsia"/>
          <w:sz w:val="24"/>
          <w:szCs w:val="24"/>
        </w:rPr>
        <w:t>（一）制度建设情况。为进一步规范财政资金管理，强化财政资金支出绩效理念，切实提高财政资金使用效益，南县信息和数据中心</w:t>
      </w:r>
      <w:bookmarkStart w:id="0" w:name="OLE_LINK1"/>
      <w:r>
        <w:rPr>
          <w:rFonts w:ascii="仿宋" w:eastAsia="仿宋" w:hAnsi="仿宋" w:hint="eastAsia"/>
          <w:sz w:val="24"/>
          <w:szCs w:val="24"/>
        </w:rPr>
        <w:t>制订颁布了一系列的管理操作细则和平台管理办法</w:t>
      </w:r>
      <w:bookmarkEnd w:id="0"/>
      <w:r>
        <w:rPr>
          <w:rFonts w:ascii="仿宋" w:eastAsia="仿宋" w:hAnsi="仿宋" w:hint="eastAsia"/>
          <w:sz w:val="24"/>
          <w:szCs w:val="24"/>
        </w:rPr>
        <w:t>：《南县信息和数据中心电子政务外网网络与信息安全应急预案》、《南县信息和数据中心网络与信息安全管理办法（试行）》、《南县信息和数据中心信息中心机房管理办法》、《南县信息和数据中心第三方工作人员信息安全管理办法》等管理制度，明确了工作职责、对网络日常运行和管理和应急保障工作提出了明确的要求、并规定了信息安全检查与考核等规范，切实提高财政资金使用效益。</w:t>
      </w:r>
    </w:p>
    <w:p w:rsidR="00417851" w:rsidRDefault="00FB6A20">
      <w:pPr>
        <w:ind w:firstLineChars="200" w:firstLine="480"/>
        <w:rPr>
          <w:rFonts w:ascii="仿宋" w:eastAsia="仿宋" w:hAnsi="仿宋"/>
          <w:sz w:val="24"/>
          <w:szCs w:val="24"/>
        </w:rPr>
      </w:pPr>
      <w:r>
        <w:rPr>
          <w:rFonts w:ascii="仿宋" w:eastAsia="仿宋" w:hAnsi="仿宋" w:hint="eastAsia"/>
          <w:sz w:val="24"/>
          <w:szCs w:val="24"/>
        </w:rPr>
        <w:t>（二）项目实施情况。1.续签维护合同。县电子政务外网2019年维护服务合同于2019年到期，通过2020年6月16日县信息和数据中心第六次党组会议决定与自2018年合作以来的-岳阳盛强信息技术有限公司续签合同。2020年7月1日完成签订了《南县电子政务外网网络设备维护服务协议》，有效期为2020年7月1日至2021年6月30日，合同金额12万元，包括全县电子政务外网（县建部分）的运维、巡检、故障排查和修复，中心机房网络设备管理、远程协同、现场维护和优化建议，保障全县电子政务外网（县建部分）安全畅通，故障事件</w:t>
      </w:r>
      <w:r>
        <w:rPr>
          <w:rFonts w:ascii="仿宋" w:eastAsia="仿宋" w:hAnsi="仿宋" w:hint="eastAsia"/>
          <w:sz w:val="24"/>
          <w:szCs w:val="24"/>
        </w:rPr>
        <w:lastRenderedPageBreak/>
        <w:t>能得到有效处置；2.推进并确保全县178个乡镇、村、社区接入电子政务外网运维。为保证“一门式”服务工作在南县顺利推进，县信息和数据中心业务组决定对全县电子政务外网进行实地巡检，因时间紧、任务重，技术要求高，通过县信息和数据中心第七次党组会议记录，决定将此项业务外包给专业的公司实施，于2020年7月6日与南县红盛计算机有限公司签订《南县乡镇、村（社区）电子政务外网巡检服务协议》，协议金额7.12万元，协议包括全县村级电子政务外网（市建部分）日常巡查、故障排修、基本耗材更换和网络配置等，基本保障村级电子政务外网的安全畅通和正常办事；3.破除安全隐患，强化机房动态监管。县信息和数据中心于2020年7月15日召开了第八次党组会议，会议能过了对始建于2013年的机房，进行升级改造。2020年7月6日与岳阳盛强信息技术有限公司签订了《南县网络数据中心机房动环监控及门禁改造合同》，合同金额17.96万元，包括对机房增加一套监控系统、1套门禁系统、1套动环监控系统，已完成项目建设并投入使用，已支付10万元，待运行半年验收合格支付剩余部分。</w:t>
      </w:r>
    </w:p>
    <w:p w:rsidR="00417851" w:rsidRDefault="00FB6A20">
      <w:pPr>
        <w:ind w:firstLine="480"/>
        <w:rPr>
          <w:rFonts w:ascii="仿宋" w:eastAsia="仿宋" w:hAnsi="仿宋"/>
          <w:b/>
          <w:sz w:val="32"/>
          <w:szCs w:val="32"/>
        </w:rPr>
      </w:pPr>
      <w:r>
        <w:rPr>
          <w:rFonts w:ascii="仿宋" w:eastAsia="仿宋" w:hAnsi="仿宋" w:hint="eastAsia"/>
          <w:b/>
          <w:sz w:val="32"/>
          <w:szCs w:val="32"/>
        </w:rPr>
        <w:t>四、绩效评价工作情况</w:t>
      </w:r>
    </w:p>
    <w:p w:rsidR="00417851" w:rsidRDefault="00FB6A20">
      <w:pPr>
        <w:ind w:firstLine="480"/>
        <w:rPr>
          <w:rFonts w:ascii="仿宋" w:eastAsia="仿宋" w:hAnsi="仿宋" w:cs="仿宋"/>
          <w:sz w:val="24"/>
          <w:szCs w:val="24"/>
        </w:rPr>
      </w:pPr>
      <w:r>
        <w:rPr>
          <w:rFonts w:ascii="仿宋" w:eastAsia="仿宋" w:hAnsi="仿宋" w:cs="仿宋" w:hint="eastAsia"/>
          <w:sz w:val="24"/>
          <w:szCs w:val="24"/>
        </w:rPr>
        <w:t>（一）绩效评价目的</w:t>
      </w:r>
    </w:p>
    <w:p w:rsidR="00417851" w:rsidRDefault="00FB6A20">
      <w:pPr>
        <w:pStyle w:val="p0"/>
        <w:wordWrap w:val="0"/>
        <w:spacing w:before="0" w:beforeAutospacing="0" w:after="0" w:afterAutospacing="0" w:line="560" w:lineRule="atLeast"/>
        <w:ind w:firstLine="560"/>
        <w:rPr>
          <w:rFonts w:ascii="仿宋" w:eastAsia="仿宋" w:hAnsi="仿宋" w:cs="仿宋"/>
          <w:color w:val="auto"/>
          <w:kern w:val="2"/>
          <w:sz w:val="24"/>
          <w:szCs w:val="24"/>
        </w:rPr>
      </w:pPr>
      <w:r>
        <w:rPr>
          <w:rFonts w:ascii="仿宋" w:eastAsia="仿宋" w:hAnsi="仿宋" w:cs="仿宋" w:hint="eastAsia"/>
          <w:color w:val="auto"/>
          <w:kern w:val="2"/>
          <w:sz w:val="24"/>
          <w:szCs w:val="24"/>
        </w:rPr>
        <w:t>通过绩效评价全面分析该项目资金使用、管理和项目实施情况，进一步规范</w:t>
      </w:r>
      <w:r>
        <w:rPr>
          <w:rFonts w:ascii="仿宋" w:eastAsia="仿宋" w:hAnsi="仿宋" w:hint="eastAsia"/>
          <w:sz w:val="24"/>
          <w:szCs w:val="24"/>
        </w:rPr>
        <w:t>南县信息和数据中心2020年 “电子政务外网运维”专项资金</w:t>
      </w:r>
      <w:r>
        <w:rPr>
          <w:rFonts w:ascii="仿宋" w:eastAsia="仿宋" w:hAnsi="仿宋" w:cs="仿宋" w:hint="eastAsia"/>
          <w:color w:val="auto"/>
          <w:kern w:val="2"/>
          <w:sz w:val="24"/>
          <w:szCs w:val="24"/>
        </w:rPr>
        <w:t>的使用，强化财政资金支出绩效理念，切实提高财政资金使用效益。</w:t>
      </w:r>
    </w:p>
    <w:p w:rsidR="00417851" w:rsidRDefault="00FB6A20">
      <w:pPr>
        <w:ind w:firstLineChars="200" w:firstLine="480"/>
        <w:rPr>
          <w:rFonts w:ascii="仿宋" w:eastAsia="仿宋" w:hAnsi="仿宋"/>
          <w:sz w:val="24"/>
          <w:szCs w:val="24"/>
        </w:rPr>
      </w:pPr>
      <w:r>
        <w:rPr>
          <w:rFonts w:ascii="仿宋" w:eastAsia="仿宋" w:hAnsi="仿宋" w:cs="仿宋" w:hint="eastAsia"/>
          <w:sz w:val="24"/>
          <w:szCs w:val="24"/>
        </w:rPr>
        <w:t>（二）</w:t>
      </w:r>
      <w:r>
        <w:rPr>
          <w:rFonts w:ascii="仿宋" w:eastAsia="仿宋" w:hAnsi="仿宋" w:hint="eastAsia"/>
          <w:sz w:val="24"/>
          <w:szCs w:val="24"/>
        </w:rPr>
        <w:t>绩效评价工作过程。</w:t>
      </w:r>
    </w:p>
    <w:p w:rsidR="00417851" w:rsidRDefault="00FB6A20">
      <w:pPr>
        <w:ind w:firstLine="480"/>
        <w:rPr>
          <w:rFonts w:ascii="仿宋" w:eastAsia="仿宋" w:hAnsi="仿宋"/>
          <w:sz w:val="24"/>
          <w:szCs w:val="24"/>
        </w:rPr>
      </w:pPr>
      <w:r>
        <w:rPr>
          <w:rFonts w:ascii="仿宋" w:eastAsia="仿宋" w:hAnsi="仿宋" w:hint="eastAsia"/>
          <w:sz w:val="24"/>
          <w:szCs w:val="24"/>
        </w:rPr>
        <w:t>根据南县财政局《关于对2020年度专项资金开展重点绩效评价工作的通知》(南财绩函[2021]10号)文件要求，我所按下列步骤开展了绩效评价工作：</w:t>
      </w:r>
    </w:p>
    <w:p w:rsidR="00417851" w:rsidRDefault="00FB6A20">
      <w:pPr>
        <w:ind w:firstLineChars="200" w:firstLine="480"/>
        <w:rPr>
          <w:rFonts w:ascii="仿宋" w:eastAsia="仿宋" w:hAnsi="仿宋"/>
          <w:sz w:val="24"/>
          <w:szCs w:val="24"/>
        </w:rPr>
      </w:pPr>
      <w:r>
        <w:rPr>
          <w:rFonts w:ascii="仿宋" w:eastAsia="仿宋" w:hAnsi="仿宋" w:hint="eastAsia"/>
          <w:sz w:val="24"/>
          <w:szCs w:val="24"/>
        </w:rPr>
        <w:t>1.前期准备。我所抽调专人成立了绩效评价工作组，明确了工作职责，制定了现场评价方案，设计了相关表格，联系了相关部门和单位，确定了实施时间。</w:t>
      </w:r>
    </w:p>
    <w:p w:rsidR="00417851" w:rsidRDefault="00FB6A20">
      <w:pPr>
        <w:ind w:firstLineChars="200" w:firstLine="480"/>
        <w:rPr>
          <w:rFonts w:ascii="仿宋" w:eastAsia="仿宋" w:hAnsi="仿宋"/>
          <w:sz w:val="24"/>
          <w:szCs w:val="24"/>
        </w:rPr>
      </w:pPr>
      <w:r>
        <w:rPr>
          <w:rFonts w:ascii="仿宋" w:eastAsia="仿宋" w:hAnsi="仿宋" w:hint="eastAsia"/>
          <w:sz w:val="24"/>
          <w:szCs w:val="24"/>
        </w:rPr>
        <w:t>2.实施情况。项目绩效评价实施步骤：（1）召开座谈会。组织项目单位管理层、责任人员及相关代表召开座谈会，听取该项目有关情况介绍；（2）收集</w:t>
      </w:r>
      <w:r>
        <w:rPr>
          <w:rFonts w:ascii="仿宋" w:eastAsia="仿宋" w:hAnsi="仿宋" w:hint="eastAsia"/>
          <w:sz w:val="24"/>
          <w:szCs w:val="24"/>
        </w:rPr>
        <w:lastRenderedPageBreak/>
        <w:t>核查资料。收集该项目相关文件和项目单位相关制度等资料；核查相关制度是否完善，项目支出是否合规，资金拨付手续是否齐全，是否存在截留、挪用等情况；（3）现场查看。进入实地查看，拍照取证，调查走访，发放问卷调查。（4）归纳汇总。对提供材料及自评报告，结合现场评价情况进行综合分析、归纳汇总；（5）得出评价结论，形成绩效评价报告。</w:t>
      </w:r>
    </w:p>
    <w:p w:rsidR="00417851" w:rsidRDefault="00FB6A20">
      <w:pPr>
        <w:pStyle w:val="a7"/>
        <w:ind w:firstLineChars="150" w:firstLine="482"/>
        <w:rPr>
          <w:rFonts w:ascii="仿宋" w:eastAsia="仿宋" w:hAnsi="仿宋"/>
          <w:b/>
          <w:sz w:val="32"/>
          <w:szCs w:val="32"/>
        </w:rPr>
      </w:pPr>
      <w:r>
        <w:rPr>
          <w:rFonts w:ascii="仿宋" w:eastAsia="仿宋" w:hAnsi="仿宋" w:hint="eastAsia"/>
          <w:b/>
          <w:sz w:val="32"/>
          <w:szCs w:val="32"/>
        </w:rPr>
        <w:t>五、绩效评价结果和绩效分析</w:t>
      </w:r>
    </w:p>
    <w:p w:rsidR="00417851" w:rsidRDefault="00FB6A20">
      <w:pPr>
        <w:pStyle w:val="a7"/>
        <w:ind w:firstLineChars="200" w:firstLine="480"/>
        <w:rPr>
          <w:rFonts w:ascii="仿宋" w:eastAsia="仿宋" w:hAnsi="仿宋"/>
          <w:sz w:val="24"/>
          <w:szCs w:val="24"/>
        </w:rPr>
      </w:pPr>
      <w:r>
        <w:rPr>
          <w:rFonts w:ascii="仿宋" w:eastAsia="仿宋" w:hAnsi="仿宋" w:hint="eastAsia"/>
          <w:sz w:val="24"/>
          <w:szCs w:val="24"/>
        </w:rPr>
        <w:t>根据该项目资金绩效评价指标体系和绩效检查情况，该项目整体绩效分值100分，实得89分，被评为“良好”等级(详见：南县信息和数据中心2020年“电子政务外网运维 ”绩效评价指标评分表)。主要绩效表现在以下几个方面：</w:t>
      </w:r>
    </w:p>
    <w:p w:rsidR="00417851" w:rsidRDefault="00FB6A20">
      <w:pPr>
        <w:pStyle w:val="a7"/>
        <w:ind w:firstLineChars="200" w:firstLine="480"/>
        <w:rPr>
          <w:rFonts w:ascii="仿宋" w:eastAsia="仿宋" w:hAnsi="仿宋"/>
          <w:sz w:val="24"/>
          <w:szCs w:val="24"/>
        </w:rPr>
      </w:pPr>
      <w:r>
        <w:rPr>
          <w:rFonts w:ascii="仿宋" w:eastAsia="仿宋" w:hAnsi="仿宋" w:hint="eastAsia"/>
          <w:sz w:val="24"/>
          <w:szCs w:val="24"/>
        </w:rPr>
        <w:t>（一）项目经济性分析：</w:t>
      </w:r>
    </w:p>
    <w:p w:rsidR="00417851" w:rsidRDefault="00FB6A20">
      <w:pPr>
        <w:pStyle w:val="a7"/>
        <w:ind w:firstLineChars="200" w:firstLine="480"/>
        <w:rPr>
          <w:rFonts w:ascii="仿宋" w:eastAsia="仿宋" w:hAnsi="仿宋"/>
          <w:sz w:val="24"/>
          <w:szCs w:val="24"/>
        </w:rPr>
      </w:pPr>
      <w:r>
        <w:rPr>
          <w:rFonts w:ascii="仿宋" w:eastAsia="仿宋" w:hAnsi="仿宋" w:hint="eastAsia"/>
          <w:sz w:val="24"/>
          <w:szCs w:val="24"/>
        </w:rPr>
        <w:t>县信息和数据中心2020年对电子政务外网运维方面的工作，能过针对性的服务与建设需求，对电子政务外网运行维护，中心机房安全稳定运营等方面发挥了必要的保障作用，全年加强隐患排查，增强检查督导，共解决中心机房和电子政务外网故障212个，监测发现并拦截网络攻击约15万余次，未发生攻击成功事件。为全县各机关事业单位、乡镇、村社区开展信息化工作提供了安全稳定的用网环境，避免了网络攻击可能给县域经济造成的巨大损失。</w:t>
      </w:r>
    </w:p>
    <w:p w:rsidR="00417851" w:rsidRDefault="00FB6A20">
      <w:pPr>
        <w:pStyle w:val="a7"/>
        <w:ind w:firstLineChars="200" w:firstLine="480"/>
        <w:rPr>
          <w:rFonts w:ascii="仿宋" w:eastAsia="仿宋" w:hAnsi="仿宋"/>
          <w:sz w:val="24"/>
          <w:szCs w:val="24"/>
        </w:rPr>
      </w:pPr>
      <w:r>
        <w:rPr>
          <w:rFonts w:ascii="仿宋" w:eastAsia="仿宋" w:hAnsi="仿宋" w:hint="eastAsia"/>
          <w:sz w:val="24"/>
          <w:szCs w:val="24"/>
        </w:rPr>
        <w:t>（二）项目有效性分析：</w:t>
      </w:r>
    </w:p>
    <w:p w:rsidR="00417851" w:rsidRDefault="00FB6A20">
      <w:pPr>
        <w:pStyle w:val="a7"/>
        <w:ind w:firstLineChars="200" w:firstLine="480"/>
        <w:rPr>
          <w:rFonts w:ascii="仿宋" w:eastAsia="仿宋" w:hAnsi="仿宋"/>
          <w:sz w:val="24"/>
          <w:szCs w:val="24"/>
        </w:rPr>
      </w:pPr>
      <w:r>
        <w:rPr>
          <w:rFonts w:ascii="仿宋" w:eastAsia="仿宋" w:hAnsi="仿宋" w:hint="eastAsia"/>
          <w:sz w:val="24"/>
          <w:szCs w:val="24"/>
        </w:rPr>
        <w:t>电子政务外网，作为适应于目前经济发展</w:t>
      </w:r>
      <w:r w:rsidR="00B0031D">
        <w:rPr>
          <w:rFonts w:ascii="仿宋" w:eastAsia="仿宋" w:hAnsi="仿宋" w:hint="eastAsia"/>
          <w:sz w:val="24"/>
          <w:szCs w:val="24"/>
        </w:rPr>
        <w:t>方</w:t>
      </w:r>
      <w:r>
        <w:rPr>
          <w:rFonts w:ascii="仿宋" w:eastAsia="仿宋" w:hAnsi="仿宋" w:hint="eastAsia"/>
          <w:sz w:val="24"/>
          <w:szCs w:val="24"/>
        </w:rPr>
        <w:t>式的网络承载服务，支持着业务网络的互关互通，支持着跨地区、跨部门的业务应用、信息共享和业务协同，满足各级政务部门社会管理、公共服务等面向社会服务的需要。目前全县电子政务外网已覆盖全县12个乡镇、34个社区、132个行政村，保证了“一门式”服务工作在南县的顺利推进，随着水利、林业等专网接入电子政务外网，电子政务的面向性更广，通过平台的建设，及时为社会公众提供信息，办理业务，更好的服务于群众，产生了一定的社会效益。</w:t>
      </w:r>
    </w:p>
    <w:p w:rsidR="00417851" w:rsidRDefault="00FB6A20">
      <w:pPr>
        <w:pStyle w:val="a7"/>
        <w:ind w:firstLineChars="200" w:firstLine="480"/>
        <w:rPr>
          <w:rFonts w:ascii="仿宋" w:eastAsia="仿宋" w:hAnsi="仿宋"/>
          <w:sz w:val="24"/>
          <w:szCs w:val="24"/>
        </w:rPr>
      </w:pPr>
      <w:r>
        <w:rPr>
          <w:rFonts w:ascii="仿宋" w:eastAsia="仿宋" w:hAnsi="仿宋"/>
          <w:sz w:val="24"/>
          <w:szCs w:val="24"/>
        </w:rPr>
        <w:t>（</w:t>
      </w:r>
      <w:r>
        <w:rPr>
          <w:rFonts w:ascii="仿宋" w:eastAsia="仿宋" w:hAnsi="仿宋" w:hint="eastAsia"/>
          <w:sz w:val="24"/>
          <w:szCs w:val="24"/>
        </w:rPr>
        <w:t>三</w:t>
      </w:r>
      <w:r>
        <w:rPr>
          <w:rFonts w:ascii="仿宋" w:eastAsia="仿宋" w:hAnsi="仿宋"/>
          <w:sz w:val="24"/>
          <w:szCs w:val="24"/>
        </w:rPr>
        <w:t>）</w:t>
      </w:r>
      <w:r>
        <w:rPr>
          <w:rFonts w:ascii="仿宋" w:eastAsia="仿宋" w:hAnsi="仿宋" w:hint="eastAsia"/>
          <w:sz w:val="24"/>
          <w:szCs w:val="24"/>
        </w:rPr>
        <w:t>项目可持续影响</w:t>
      </w:r>
      <w:r>
        <w:rPr>
          <w:rFonts w:ascii="仿宋" w:eastAsia="仿宋" w:hAnsi="仿宋"/>
          <w:sz w:val="24"/>
          <w:szCs w:val="24"/>
        </w:rPr>
        <w:t>分析：</w:t>
      </w:r>
    </w:p>
    <w:p w:rsidR="00417851" w:rsidRDefault="00FB6A20">
      <w:pPr>
        <w:pStyle w:val="a7"/>
        <w:ind w:firstLineChars="200" w:firstLine="480"/>
        <w:rPr>
          <w:rFonts w:ascii="仿宋" w:eastAsia="仿宋" w:hAnsi="仿宋"/>
          <w:sz w:val="24"/>
          <w:szCs w:val="24"/>
        </w:rPr>
      </w:pPr>
      <w:r>
        <w:rPr>
          <w:rFonts w:ascii="仿宋" w:eastAsia="仿宋" w:hAnsi="仿宋" w:hint="eastAsia"/>
          <w:sz w:val="24"/>
          <w:szCs w:val="24"/>
        </w:rPr>
        <w:lastRenderedPageBreak/>
        <w:t>随着电子科技的进一步发展，为提高办公办事效率，大力发展电子政务是必然。县信息和数据</w:t>
      </w:r>
      <w:r>
        <w:rPr>
          <w:rFonts w:ascii="仿宋" w:eastAsia="仿宋" w:hAnsi="仿宋"/>
          <w:sz w:val="24"/>
          <w:szCs w:val="24"/>
        </w:rPr>
        <w:t>中心将以县中心机房管理和电子政务外网维护两方面作为工作抓手，积极拓展信息化在各方面的应用和探索，并加强人才引进，加大与社会信息化资源的沟通合作，</w:t>
      </w:r>
      <w:r>
        <w:rPr>
          <w:rFonts w:ascii="仿宋" w:eastAsia="仿宋" w:hAnsi="仿宋" w:hint="eastAsia"/>
          <w:sz w:val="24"/>
          <w:szCs w:val="24"/>
        </w:rPr>
        <w:t>通过</w:t>
      </w:r>
      <w:r>
        <w:rPr>
          <w:rFonts w:ascii="仿宋" w:eastAsia="仿宋" w:hAnsi="仿宋"/>
          <w:sz w:val="24"/>
          <w:szCs w:val="24"/>
        </w:rPr>
        <w:t>上级加大对信息化资金的保障力度，以应用场景合理性、有效性为标准，持续推进项目实施和维护工作。</w:t>
      </w:r>
    </w:p>
    <w:p w:rsidR="00417851" w:rsidRDefault="00FB6A20">
      <w:pPr>
        <w:pStyle w:val="a7"/>
        <w:ind w:firstLineChars="150" w:firstLine="482"/>
        <w:rPr>
          <w:rFonts w:ascii="仿宋" w:eastAsia="仿宋" w:hAnsi="仿宋"/>
          <w:b/>
          <w:sz w:val="32"/>
          <w:szCs w:val="32"/>
        </w:rPr>
      </w:pPr>
      <w:r>
        <w:rPr>
          <w:rFonts w:ascii="仿宋" w:eastAsia="仿宋" w:hAnsi="仿宋" w:hint="eastAsia"/>
          <w:b/>
          <w:sz w:val="32"/>
          <w:szCs w:val="32"/>
        </w:rPr>
        <w:t>六、存在的主要问题</w:t>
      </w:r>
    </w:p>
    <w:p w:rsidR="00417851" w:rsidRDefault="00FB6A20">
      <w:pPr>
        <w:pStyle w:val="a7"/>
        <w:ind w:firstLineChars="200" w:firstLine="480"/>
        <w:rPr>
          <w:rFonts w:ascii="仿宋" w:eastAsia="仿宋" w:hAnsi="仿宋"/>
          <w:sz w:val="24"/>
          <w:szCs w:val="24"/>
        </w:rPr>
      </w:pPr>
      <w:r>
        <w:rPr>
          <w:rFonts w:ascii="仿宋" w:eastAsia="仿宋" w:hAnsi="仿宋" w:hint="eastAsia"/>
          <w:sz w:val="24"/>
          <w:szCs w:val="24"/>
        </w:rPr>
        <w:t>南县信息和数据中心 “电子政务外网运维支出”专项工作经费在项目决策上合理，实施过程中领导重视，管理较规范，较好的达到了预期的绩效目标，但有些方面仍有不足，主要有：</w:t>
      </w:r>
    </w:p>
    <w:p w:rsidR="00417851" w:rsidRDefault="00FB6A20">
      <w:pPr>
        <w:pStyle w:val="a7"/>
        <w:ind w:firstLineChars="200" w:firstLine="480"/>
        <w:rPr>
          <w:rFonts w:ascii="仿宋" w:eastAsia="仿宋" w:hAnsi="仿宋"/>
          <w:sz w:val="24"/>
          <w:szCs w:val="24"/>
        </w:rPr>
      </w:pPr>
      <w:r>
        <w:rPr>
          <w:rFonts w:ascii="仿宋" w:eastAsia="仿宋" w:hAnsi="仿宋" w:hint="eastAsia"/>
          <w:sz w:val="24"/>
          <w:szCs w:val="24"/>
        </w:rPr>
        <w:t xml:space="preserve">(一)绩效目标完成不及预期。南县信息和数据中心提供绩效目标申报表中对年度绩效数量及质量提出了明确的指标：进行软硬件维修检测4次，业务培训4次，保障机房软硬件系统绝对安全和正常运行，但在绩效评价评价资料中未能提供软硬件维修检测4次、业务培训4次的相关记录。 　</w:t>
      </w:r>
    </w:p>
    <w:p w:rsidR="00417851" w:rsidRDefault="00FB6A20">
      <w:pPr>
        <w:pStyle w:val="a7"/>
        <w:ind w:firstLineChars="200" w:firstLine="480"/>
        <w:rPr>
          <w:rFonts w:ascii="仿宋" w:eastAsia="仿宋" w:hAnsi="仿宋"/>
          <w:sz w:val="24"/>
          <w:szCs w:val="24"/>
        </w:rPr>
      </w:pPr>
      <w:r>
        <w:rPr>
          <w:rFonts w:ascii="仿宋" w:eastAsia="仿宋" w:hAnsi="仿宋" w:hint="eastAsia"/>
          <w:sz w:val="24"/>
          <w:szCs w:val="24"/>
        </w:rPr>
        <w:t>(二)会计核算工作欠规范：</w:t>
      </w:r>
      <w:bookmarkStart w:id="1" w:name="_GoBack"/>
      <w:bookmarkEnd w:id="1"/>
      <w:r>
        <w:rPr>
          <w:rFonts w:ascii="仿宋" w:eastAsia="仿宋" w:hAnsi="仿宋" w:hint="eastAsia"/>
          <w:sz w:val="24"/>
          <w:szCs w:val="24"/>
        </w:rPr>
        <w:t>该项目开支在账务上未设“电子政务外网运维”科目，而且所记项目未按南财编审函[2020]1号《南县财政局关于2020年部门预算的批复》中规定：项目类别：专项商品和服务支出、功能科目：2010350事业运行（政府办公厅（室）及相关机构事物、项目名称：电子政务外网运维，账务上开支均记入的是基本开支，功能科目基本记入的是2013199其他党委办公厅（室 ）及相关机构事务支出，还有一部分财务记入的是日常公用经费-行政运行。</w:t>
      </w:r>
    </w:p>
    <w:p w:rsidR="00417851" w:rsidRDefault="00FB6A20">
      <w:pPr>
        <w:pStyle w:val="a7"/>
        <w:ind w:firstLineChars="200" w:firstLine="480"/>
        <w:rPr>
          <w:rFonts w:ascii="仿宋" w:eastAsia="仿宋" w:hAnsi="仿宋"/>
          <w:sz w:val="24"/>
          <w:szCs w:val="24"/>
        </w:rPr>
      </w:pPr>
      <w:r>
        <w:rPr>
          <w:rFonts w:ascii="仿宋" w:eastAsia="仿宋" w:hAnsi="仿宋" w:hint="eastAsia"/>
          <w:sz w:val="24"/>
          <w:szCs w:val="24"/>
        </w:rPr>
        <w:t xml:space="preserve"> (三)监督检查工作未到位，有待加强。该项目的运行维护过程中，均未提供督查检查资料，监督检查是保证预算执行的重要手段，通过实施内部监督检查，可以及时查找并督促整改财政管理中存在的问题，发挥监督预算、纠偏、评价及监管职能 ，推动财政管理更加规范、科学、合理、高效。本工作专项没有受到财政或主管部门的监督检查。</w:t>
      </w:r>
    </w:p>
    <w:p w:rsidR="00417851" w:rsidRDefault="00FB6A20">
      <w:pPr>
        <w:pStyle w:val="a7"/>
        <w:ind w:firstLine="640"/>
        <w:rPr>
          <w:rFonts w:ascii="仿宋" w:eastAsia="仿宋" w:hAnsi="仿宋"/>
          <w:b/>
          <w:bCs/>
          <w:sz w:val="32"/>
          <w:szCs w:val="32"/>
        </w:rPr>
      </w:pPr>
      <w:r>
        <w:rPr>
          <w:rFonts w:ascii="仿宋" w:eastAsia="仿宋" w:hAnsi="仿宋" w:hint="eastAsia"/>
          <w:b/>
          <w:bCs/>
          <w:sz w:val="32"/>
          <w:szCs w:val="32"/>
        </w:rPr>
        <w:t>七、建议</w:t>
      </w:r>
    </w:p>
    <w:p w:rsidR="00417851" w:rsidRDefault="00FB6A20">
      <w:pPr>
        <w:pStyle w:val="a7"/>
        <w:ind w:firstLineChars="200" w:firstLine="480"/>
        <w:rPr>
          <w:rFonts w:ascii="仿宋" w:eastAsia="仿宋" w:hAnsi="仿宋"/>
          <w:sz w:val="24"/>
          <w:szCs w:val="24"/>
        </w:rPr>
      </w:pPr>
      <w:r>
        <w:rPr>
          <w:rFonts w:ascii="仿宋" w:eastAsia="仿宋" w:hAnsi="仿宋" w:hint="eastAsia"/>
          <w:sz w:val="24"/>
          <w:szCs w:val="24"/>
        </w:rPr>
        <w:lastRenderedPageBreak/>
        <w:t>(一)绩效目标的设定是年度工作任务的指南和考核标准，应科学合理地进行绩效目标申报并努力按标准完成，实际实施过程中确实难以完成或完成意义不大的，再作合理调整。</w:t>
      </w:r>
    </w:p>
    <w:p w:rsidR="00417851" w:rsidRDefault="00FB6A20">
      <w:pPr>
        <w:pStyle w:val="a7"/>
        <w:ind w:firstLineChars="200" w:firstLine="480"/>
        <w:rPr>
          <w:rFonts w:ascii="仿宋" w:eastAsia="仿宋" w:hAnsi="仿宋"/>
          <w:sz w:val="24"/>
          <w:szCs w:val="24"/>
        </w:rPr>
      </w:pPr>
      <w:r>
        <w:rPr>
          <w:rFonts w:ascii="仿宋" w:eastAsia="仿宋" w:hAnsi="仿宋" w:hint="eastAsia"/>
          <w:sz w:val="24"/>
          <w:szCs w:val="24"/>
        </w:rPr>
        <w:t>(二)加强会计核算工作，严格按专项资金管理要求设置和进行账务处理，坚决实行“专人管理、专户储存、专账核算、专项使用”的原则，切实按照业务活动内容开具票据并准确进行财务核算。</w:t>
      </w:r>
    </w:p>
    <w:p w:rsidR="00417851" w:rsidRDefault="00FB6A20">
      <w:pPr>
        <w:pStyle w:val="a7"/>
        <w:ind w:firstLineChars="200" w:firstLine="480"/>
        <w:rPr>
          <w:rFonts w:ascii="仿宋" w:eastAsia="仿宋" w:hAnsi="仿宋"/>
          <w:sz w:val="24"/>
          <w:szCs w:val="24"/>
        </w:rPr>
      </w:pPr>
      <w:r>
        <w:rPr>
          <w:rFonts w:ascii="仿宋" w:eastAsia="仿宋" w:hAnsi="仿宋" w:hint="eastAsia"/>
          <w:sz w:val="24"/>
          <w:szCs w:val="24"/>
        </w:rPr>
        <w:t xml:space="preserve"> (三)重视监督检查工作，及时发现问题并控制和解决问题，保证财政预算的执行质量。监督能杜绝暗箱操作或腐败行为，保证财政预算的编制效果，因而必须要采取切实措施加强对预算执行情况的监督检查，以规范各有关预算执行部门的行为。</w:t>
      </w:r>
    </w:p>
    <w:p w:rsidR="00417851" w:rsidRDefault="00417851">
      <w:pPr>
        <w:pStyle w:val="a7"/>
        <w:rPr>
          <w:rFonts w:ascii="仿宋" w:eastAsia="仿宋" w:hAnsi="仿宋"/>
          <w:sz w:val="24"/>
          <w:szCs w:val="24"/>
        </w:rPr>
      </w:pPr>
    </w:p>
    <w:p w:rsidR="00A40C82" w:rsidRDefault="00A40C82">
      <w:pPr>
        <w:pStyle w:val="a7"/>
        <w:rPr>
          <w:rFonts w:ascii="仿宋" w:eastAsia="仿宋" w:hAnsi="仿宋"/>
          <w:sz w:val="24"/>
          <w:szCs w:val="24"/>
        </w:rPr>
      </w:pPr>
    </w:p>
    <w:p w:rsidR="00A40C82" w:rsidRDefault="00A40C82">
      <w:pPr>
        <w:pStyle w:val="a7"/>
        <w:rPr>
          <w:rFonts w:ascii="仿宋" w:eastAsia="仿宋" w:hAnsi="仿宋"/>
          <w:sz w:val="24"/>
          <w:szCs w:val="24"/>
        </w:rPr>
      </w:pPr>
    </w:p>
    <w:p w:rsidR="00A40C82" w:rsidRDefault="00A40C82">
      <w:pPr>
        <w:pStyle w:val="a7"/>
        <w:rPr>
          <w:rFonts w:ascii="仿宋" w:eastAsia="仿宋" w:hAnsi="仿宋"/>
          <w:sz w:val="24"/>
          <w:szCs w:val="24"/>
        </w:rPr>
      </w:pPr>
    </w:p>
    <w:p w:rsidR="00417851" w:rsidRDefault="00A40C82">
      <w:pPr>
        <w:pStyle w:val="a7"/>
        <w:ind w:firstLineChars="200" w:firstLine="480"/>
        <w:rPr>
          <w:rFonts w:ascii="仿宋" w:eastAsia="仿宋" w:hAnsi="仿宋"/>
          <w:sz w:val="24"/>
          <w:szCs w:val="24"/>
        </w:rPr>
      </w:pPr>
      <w:r>
        <w:rPr>
          <w:rFonts w:ascii="仿宋" w:eastAsia="仿宋" w:hAnsi="仿宋"/>
          <w:noProof/>
          <w:sz w:val="24"/>
          <w:szCs w:val="24"/>
        </w:rPr>
        <w:drawing>
          <wp:anchor distT="0" distB="0" distL="114300" distR="114300" simplePos="0" relativeHeight="251659264" behindDoc="1" locked="0" layoutInCell="1" allowOverlap="1">
            <wp:simplePos x="0" y="0"/>
            <wp:positionH relativeFrom="column">
              <wp:posOffset>4220210</wp:posOffset>
            </wp:positionH>
            <wp:positionV relativeFrom="paragraph">
              <wp:posOffset>173990</wp:posOffset>
            </wp:positionV>
            <wp:extent cx="866140" cy="654685"/>
            <wp:effectExtent l="19050" t="0" r="0" b="0"/>
            <wp:wrapTight wrapText="bothSides">
              <wp:wrapPolygon edited="0">
                <wp:start x="-475" y="0"/>
                <wp:lineTo x="-475" y="20741"/>
                <wp:lineTo x="21378" y="20741"/>
                <wp:lineTo x="21378" y="0"/>
                <wp:lineTo x="-475" y="0"/>
              </wp:wrapPolygon>
            </wp:wrapTight>
            <wp:docPr id="3" name="图片 3" descr="CPA签章节第四页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PA签章节第四页7"/>
                    <pic:cNvPicPr>
                      <a:picLocks noChangeAspect="1" noChangeArrowheads="1"/>
                    </pic:cNvPicPr>
                  </pic:nvPicPr>
                  <pic:blipFill>
                    <a:blip r:embed="rId8" cstate="print">
                      <a:lum bright="-42000" contrast="100000"/>
                    </a:blip>
                    <a:srcRect l="72916" t="10272" r="14258" b="82861"/>
                    <a:stretch>
                      <a:fillRect/>
                    </a:stretch>
                  </pic:blipFill>
                  <pic:spPr bwMode="auto">
                    <a:xfrm>
                      <a:off x="0" y="0"/>
                      <a:ext cx="866140" cy="654685"/>
                    </a:xfrm>
                    <a:prstGeom prst="rect">
                      <a:avLst/>
                    </a:prstGeom>
                    <a:solidFill>
                      <a:srgbClr val="000000"/>
                    </a:solidFill>
                    <a:ln w="9525">
                      <a:noFill/>
                      <a:miter lim="800000"/>
                      <a:headEnd/>
                      <a:tailEnd/>
                    </a:ln>
                  </pic:spPr>
                </pic:pic>
              </a:graphicData>
            </a:graphic>
          </wp:anchor>
        </w:drawing>
      </w:r>
    </w:p>
    <w:p w:rsidR="00417851" w:rsidRDefault="00FB6A20">
      <w:pPr>
        <w:spacing w:line="360" w:lineRule="auto"/>
        <w:rPr>
          <w:rFonts w:ascii="仿宋" w:eastAsia="仿宋" w:hAnsi="仿宋"/>
          <w:b/>
          <w:color w:val="000000"/>
          <w:sz w:val="24"/>
          <w:szCs w:val="24"/>
        </w:rPr>
      </w:pPr>
      <w:r>
        <w:rPr>
          <w:rFonts w:ascii="仿宋" w:eastAsia="仿宋" w:hAnsi="仿宋" w:hint="eastAsia"/>
          <w:b/>
          <w:color w:val="000000"/>
          <w:sz w:val="24"/>
          <w:szCs w:val="24"/>
        </w:rPr>
        <w:t xml:space="preserve">湖南新财苑会计师事务所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中国注册会计师：</w:t>
      </w:r>
    </w:p>
    <w:p w:rsidR="00417851" w:rsidRDefault="00A40C82">
      <w:pPr>
        <w:spacing w:line="360" w:lineRule="auto"/>
        <w:ind w:firstLineChars="200" w:firstLine="482"/>
        <w:rPr>
          <w:rFonts w:ascii="仿宋" w:eastAsia="仿宋" w:hAnsi="仿宋"/>
          <w:b/>
          <w:color w:val="000000"/>
          <w:sz w:val="24"/>
          <w:szCs w:val="24"/>
        </w:rPr>
      </w:pPr>
      <w:r>
        <w:rPr>
          <w:rFonts w:ascii="宋体" w:eastAsia="仿宋" w:hAnsi="宋体" w:hint="eastAsia"/>
          <w:b/>
          <w:noProof/>
          <w:color w:val="000000"/>
          <w:sz w:val="24"/>
          <w:szCs w:val="24"/>
        </w:rPr>
        <w:drawing>
          <wp:anchor distT="0" distB="0" distL="114300" distR="114300" simplePos="0" relativeHeight="251658240" behindDoc="1" locked="0" layoutInCell="1" allowOverlap="0">
            <wp:simplePos x="0" y="0"/>
            <wp:positionH relativeFrom="column">
              <wp:posOffset>4283075</wp:posOffset>
            </wp:positionH>
            <wp:positionV relativeFrom="paragraph">
              <wp:posOffset>232410</wp:posOffset>
            </wp:positionV>
            <wp:extent cx="801370" cy="597535"/>
            <wp:effectExtent l="19050" t="0" r="0" b="0"/>
            <wp:wrapTight wrapText="bothSides">
              <wp:wrapPolygon edited="0">
                <wp:start x="-513" y="0"/>
                <wp:lineTo x="-513" y="20659"/>
                <wp:lineTo x="21566" y="20659"/>
                <wp:lineTo x="21566" y="0"/>
                <wp:lineTo x="-513" y="0"/>
              </wp:wrapPolygon>
            </wp:wrapTight>
            <wp:docPr id="2" name="图片 2" descr="CPA的签章节第一页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PA的签章节第一页4"/>
                    <pic:cNvPicPr>
                      <a:picLocks noChangeAspect="1" noChangeArrowheads="1"/>
                    </pic:cNvPicPr>
                  </pic:nvPicPr>
                  <pic:blipFill>
                    <a:blip r:embed="rId9" cstate="print">
                      <a:lum bright="-60000" contrast="100000"/>
                    </a:blip>
                    <a:srcRect l="70921" t="31078" r="16826" b="61583"/>
                    <a:stretch>
                      <a:fillRect/>
                    </a:stretch>
                  </pic:blipFill>
                  <pic:spPr bwMode="auto">
                    <a:xfrm>
                      <a:off x="0" y="0"/>
                      <a:ext cx="801370" cy="597535"/>
                    </a:xfrm>
                    <a:prstGeom prst="rect">
                      <a:avLst/>
                    </a:prstGeom>
                    <a:solidFill>
                      <a:srgbClr val="000000"/>
                    </a:solidFill>
                    <a:ln w="9525">
                      <a:noFill/>
                      <a:miter lim="800000"/>
                      <a:headEnd/>
                      <a:tailEnd/>
                    </a:ln>
                  </pic:spPr>
                </pic:pic>
              </a:graphicData>
            </a:graphic>
          </wp:anchor>
        </w:drawing>
      </w:r>
      <w:r w:rsidR="00FB6A20">
        <w:rPr>
          <w:rFonts w:ascii="宋体" w:eastAsia="仿宋" w:hAnsi="宋体" w:hint="eastAsia"/>
          <w:b/>
          <w:color w:val="000000"/>
          <w:sz w:val="24"/>
          <w:szCs w:val="24"/>
        </w:rPr>
        <w:t> </w:t>
      </w:r>
      <w:r w:rsidR="00FB6A20">
        <w:rPr>
          <w:rFonts w:ascii="仿宋" w:eastAsia="仿宋" w:hAnsi="仿宋" w:hint="eastAsia"/>
          <w:b/>
          <w:color w:val="000000"/>
          <w:sz w:val="24"/>
          <w:szCs w:val="24"/>
        </w:rPr>
        <w:t xml:space="preserve"> 有限公司</w:t>
      </w:r>
      <w:r w:rsidR="00FB6A20">
        <w:rPr>
          <w:rFonts w:ascii="宋体" w:eastAsia="仿宋" w:hAnsi="宋体" w:hint="eastAsia"/>
          <w:b/>
          <w:color w:val="000000"/>
          <w:sz w:val="24"/>
          <w:szCs w:val="24"/>
        </w:rPr>
        <w:t> </w:t>
      </w:r>
      <w:r w:rsidR="00FB6A20">
        <w:rPr>
          <w:rFonts w:ascii="仿宋" w:eastAsia="仿宋" w:hAnsi="仿宋" w:hint="eastAsia"/>
          <w:b/>
          <w:color w:val="000000"/>
          <w:sz w:val="24"/>
          <w:szCs w:val="24"/>
        </w:rPr>
        <w:t xml:space="preserve"> </w:t>
      </w:r>
      <w:r w:rsidR="00FB6A20">
        <w:rPr>
          <w:rFonts w:ascii="宋体" w:eastAsia="仿宋" w:hAnsi="宋体" w:hint="eastAsia"/>
          <w:b/>
          <w:color w:val="000000"/>
          <w:sz w:val="24"/>
          <w:szCs w:val="24"/>
        </w:rPr>
        <w:t> </w:t>
      </w:r>
      <w:r w:rsidR="00FB6A20">
        <w:rPr>
          <w:rFonts w:ascii="仿宋" w:eastAsia="仿宋" w:hAnsi="仿宋" w:hint="eastAsia"/>
          <w:b/>
          <w:color w:val="000000"/>
          <w:sz w:val="24"/>
          <w:szCs w:val="24"/>
        </w:rPr>
        <w:t xml:space="preserve"> </w:t>
      </w:r>
      <w:r w:rsidR="00FB6A20">
        <w:rPr>
          <w:rFonts w:ascii="宋体" w:eastAsia="仿宋" w:hAnsi="宋体" w:hint="eastAsia"/>
          <w:b/>
          <w:color w:val="000000"/>
          <w:sz w:val="24"/>
          <w:szCs w:val="24"/>
        </w:rPr>
        <w:t> </w:t>
      </w:r>
      <w:r w:rsidR="00FB6A20">
        <w:rPr>
          <w:rFonts w:ascii="仿宋" w:eastAsia="仿宋" w:hAnsi="仿宋" w:hint="eastAsia"/>
          <w:b/>
          <w:color w:val="000000"/>
          <w:sz w:val="24"/>
          <w:szCs w:val="24"/>
        </w:rPr>
        <w:t xml:space="preserve"> </w:t>
      </w:r>
      <w:r w:rsidR="00FB6A20">
        <w:rPr>
          <w:rFonts w:ascii="宋体" w:eastAsia="仿宋" w:hAnsi="宋体" w:hint="eastAsia"/>
          <w:b/>
          <w:color w:val="000000"/>
          <w:sz w:val="24"/>
          <w:szCs w:val="24"/>
        </w:rPr>
        <w:t> </w:t>
      </w:r>
      <w:r w:rsidR="00FB6A20">
        <w:rPr>
          <w:rFonts w:ascii="仿宋" w:eastAsia="仿宋" w:hAnsi="仿宋" w:hint="eastAsia"/>
          <w:b/>
          <w:color w:val="000000"/>
          <w:sz w:val="24"/>
          <w:szCs w:val="24"/>
        </w:rPr>
        <w:t xml:space="preserve"> </w:t>
      </w:r>
      <w:r w:rsidR="00FB6A20">
        <w:rPr>
          <w:rFonts w:ascii="宋体" w:eastAsia="仿宋" w:hAnsi="宋体" w:hint="eastAsia"/>
          <w:b/>
          <w:color w:val="000000"/>
          <w:sz w:val="24"/>
          <w:szCs w:val="24"/>
        </w:rPr>
        <w:t> </w:t>
      </w:r>
      <w:r w:rsidR="00FB6A20">
        <w:rPr>
          <w:rFonts w:ascii="仿宋" w:eastAsia="仿宋" w:hAnsi="仿宋" w:hint="eastAsia"/>
          <w:b/>
          <w:color w:val="000000"/>
          <w:sz w:val="24"/>
          <w:szCs w:val="24"/>
        </w:rPr>
        <w:t xml:space="preserve"> </w:t>
      </w:r>
      <w:r w:rsidR="00FB6A20">
        <w:rPr>
          <w:rFonts w:ascii="宋体" w:eastAsia="仿宋" w:hAnsi="宋体" w:hint="eastAsia"/>
          <w:b/>
          <w:color w:val="000000"/>
          <w:sz w:val="24"/>
          <w:szCs w:val="24"/>
        </w:rPr>
        <w:t> </w:t>
      </w:r>
      <w:r w:rsidR="00FB6A20">
        <w:rPr>
          <w:rFonts w:ascii="仿宋" w:eastAsia="仿宋" w:hAnsi="仿宋" w:hint="eastAsia"/>
          <w:b/>
          <w:color w:val="000000"/>
          <w:sz w:val="24"/>
          <w:szCs w:val="24"/>
        </w:rPr>
        <w:t xml:space="preserve"> </w:t>
      </w:r>
      <w:r w:rsidR="00FB6A20">
        <w:rPr>
          <w:rFonts w:ascii="宋体" w:eastAsia="仿宋" w:hAnsi="宋体" w:hint="eastAsia"/>
          <w:b/>
          <w:color w:val="000000"/>
          <w:sz w:val="24"/>
          <w:szCs w:val="24"/>
        </w:rPr>
        <w:t> </w:t>
      </w:r>
      <w:r w:rsidR="00FB6A20">
        <w:rPr>
          <w:rFonts w:ascii="仿宋" w:eastAsia="仿宋" w:hAnsi="仿宋" w:hint="eastAsia"/>
          <w:b/>
          <w:color w:val="000000"/>
          <w:sz w:val="24"/>
          <w:szCs w:val="24"/>
        </w:rPr>
        <w:t xml:space="preserve">                                                      </w:t>
      </w:r>
    </w:p>
    <w:p w:rsidR="00417851" w:rsidRDefault="00FB6A20">
      <w:pPr>
        <w:spacing w:line="360" w:lineRule="auto"/>
        <w:ind w:firstLineChars="200" w:firstLine="482"/>
        <w:rPr>
          <w:rFonts w:ascii="仿宋" w:eastAsia="仿宋" w:hAnsi="仿宋"/>
          <w:b/>
          <w:color w:val="000000"/>
          <w:sz w:val="24"/>
          <w:szCs w:val="24"/>
        </w:rPr>
      </w:pPr>
      <w:r>
        <w:rPr>
          <w:rFonts w:ascii="仿宋" w:eastAsia="仿宋" w:hAnsi="仿宋" w:hint="eastAsia"/>
          <w:b/>
          <w:color w:val="000000"/>
          <w:sz w:val="24"/>
          <w:szCs w:val="24"/>
        </w:rPr>
        <w:t xml:space="preserve">                                  中国注册会计师： </w:t>
      </w:r>
    </w:p>
    <w:p w:rsidR="00417851" w:rsidRDefault="00FB6A20">
      <w:pPr>
        <w:spacing w:line="360" w:lineRule="auto"/>
        <w:ind w:firstLineChars="200" w:firstLine="482"/>
        <w:rPr>
          <w:rFonts w:ascii="仿宋" w:eastAsia="仿宋" w:hAnsi="仿宋"/>
          <w:b/>
          <w:color w:val="000000"/>
          <w:sz w:val="24"/>
          <w:szCs w:val="24"/>
        </w:rPr>
      </w:pPr>
      <w:r>
        <w:rPr>
          <w:rFonts w:ascii="仿宋" w:eastAsia="仿宋" w:hAnsi="仿宋" w:hint="eastAsia"/>
          <w:b/>
          <w:color w:val="000000"/>
          <w:sz w:val="24"/>
          <w:szCs w:val="24"/>
        </w:rPr>
        <w:t xml:space="preserve">                                                </w:t>
      </w:r>
    </w:p>
    <w:p w:rsidR="00417851" w:rsidRDefault="00FB6A20">
      <w:pPr>
        <w:spacing w:line="360" w:lineRule="auto"/>
        <w:ind w:firstLineChars="250" w:firstLine="602"/>
      </w:pPr>
      <w:r>
        <w:rPr>
          <w:rFonts w:ascii="仿宋" w:eastAsia="仿宋" w:hAnsi="仿宋" w:hint="eastAsia"/>
          <w:b/>
          <w:color w:val="000000"/>
          <w:sz w:val="24"/>
          <w:szCs w:val="24"/>
        </w:rPr>
        <w:t>湖南  长沙</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2021年6月30日</w:t>
      </w:r>
    </w:p>
    <w:p w:rsidR="00417851" w:rsidRDefault="00FB6A20">
      <w:pPr>
        <w:pStyle w:val="a7"/>
        <w:ind w:firstLineChars="200" w:firstLine="560"/>
        <w:rPr>
          <w:rFonts w:ascii="仿宋" w:eastAsia="仿宋" w:hAnsi="仿宋"/>
          <w:sz w:val="24"/>
          <w:szCs w:val="24"/>
        </w:rPr>
      </w:pPr>
      <w:r>
        <w:rPr>
          <w:rFonts w:ascii="仿宋" w:eastAsia="仿宋" w:hAnsi="仿宋" w:hint="eastAsia"/>
          <w:sz w:val="28"/>
          <w:szCs w:val="28"/>
        </w:rPr>
        <w:t xml:space="preserve">          </w:t>
      </w:r>
    </w:p>
    <w:p w:rsidR="00417851" w:rsidRDefault="00417851">
      <w:pPr>
        <w:pStyle w:val="a7"/>
        <w:rPr>
          <w:rFonts w:ascii="仿宋" w:eastAsia="仿宋" w:hAnsi="仿宋"/>
          <w:sz w:val="28"/>
          <w:szCs w:val="28"/>
        </w:rPr>
      </w:pPr>
    </w:p>
    <w:sectPr w:rsidR="00417851" w:rsidSect="00417851">
      <w:footerReference w:type="default" r:id="rId10"/>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448F5" w:rsidRDefault="00D448F5">
      <w:pPr>
        <w:spacing w:line="240" w:lineRule="auto"/>
      </w:pPr>
      <w:r>
        <w:separator/>
      </w:r>
    </w:p>
  </w:endnote>
  <w:endnote w:type="continuationSeparator" w:id="0">
    <w:p w:rsidR="00D448F5" w:rsidRDefault="00D448F5">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仿宋">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0" w:usb1="0000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746338"/>
    </w:sdtPr>
    <w:sdtContent>
      <w:p w:rsidR="00417851" w:rsidRDefault="00D46FD0">
        <w:pPr>
          <w:pStyle w:val="a4"/>
          <w:jc w:val="right"/>
        </w:pPr>
        <w:r w:rsidRPr="00D46FD0">
          <w:fldChar w:fldCharType="begin"/>
        </w:r>
        <w:r w:rsidR="00FB6A20">
          <w:instrText xml:space="preserve"> PAGE   \* MERGEFORMAT </w:instrText>
        </w:r>
        <w:r w:rsidRPr="00D46FD0">
          <w:fldChar w:fldCharType="separate"/>
        </w:r>
        <w:r w:rsidR="00B0031D" w:rsidRPr="00B0031D">
          <w:rPr>
            <w:noProof/>
            <w:lang w:val="zh-CN"/>
          </w:rPr>
          <w:t>2</w:t>
        </w:r>
        <w:r>
          <w:rPr>
            <w:lang w:val="zh-CN"/>
          </w:rPr>
          <w:fldChar w:fldCharType="end"/>
        </w:r>
      </w:p>
    </w:sdtContent>
  </w:sdt>
  <w:p w:rsidR="00417851" w:rsidRDefault="00417851">
    <w:pPr>
      <w:pStyle w:val="a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448F5" w:rsidRDefault="00D448F5">
      <w:pPr>
        <w:spacing w:line="240" w:lineRule="auto"/>
      </w:pPr>
      <w:r>
        <w:separator/>
      </w:r>
    </w:p>
  </w:footnote>
  <w:footnote w:type="continuationSeparator" w:id="0">
    <w:p w:rsidR="00D448F5" w:rsidRDefault="00D448F5">
      <w:pPr>
        <w:spacing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2"/>
  <w:bordersDoNotSurroundHeader/>
  <w:bordersDoNotSurroundFooter/>
  <w:proofState w:spelling="clean"/>
  <w:defaultTabStop w:val="420"/>
  <w:drawingGridVerticalSpacing w:val="156"/>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
  <w:rsids>
    <w:rsidRoot w:val="007C479B"/>
    <w:rsid w:val="000240B8"/>
    <w:rsid w:val="0008775B"/>
    <w:rsid w:val="000A4E3A"/>
    <w:rsid w:val="001135CD"/>
    <w:rsid w:val="00122845"/>
    <w:rsid w:val="00184877"/>
    <w:rsid w:val="001904B1"/>
    <w:rsid w:val="00192988"/>
    <w:rsid w:val="001B4C26"/>
    <w:rsid w:val="00216E3E"/>
    <w:rsid w:val="00230A8B"/>
    <w:rsid w:val="0027040C"/>
    <w:rsid w:val="002C7542"/>
    <w:rsid w:val="002F0C6E"/>
    <w:rsid w:val="00344374"/>
    <w:rsid w:val="00382315"/>
    <w:rsid w:val="00383F7D"/>
    <w:rsid w:val="003947A5"/>
    <w:rsid w:val="003D5208"/>
    <w:rsid w:val="003F5513"/>
    <w:rsid w:val="00417851"/>
    <w:rsid w:val="004259F6"/>
    <w:rsid w:val="004272F7"/>
    <w:rsid w:val="00436364"/>
    <w:rsid w:val="00443FAD"/>
    <w:rsid w:val="0045022D"/>
    <w:rsid w:val="0049003D"/>
    <w:rsid w:val="004C4C94"/>
    <w:rsid w:val="004F1790"/>
    <w:rsid w:val="005912B3"/>
    <w:rsid w:val="005B2C7B"/>
    <w:rsid w:val="006102DF"/>
    <w:rsid w:val="00614E30"/>
    <w:rsid w:val="0063151F"/>
    <w:rsid w:val="006433BF"/>
    <w:rsid w:val="006445D1"/>
    <w:rsid w:val="006C06A3"/>
    <w:rsid w:val="006C0C7C"/>
    <w:rsid w:val="006C5ECB"/>
    <w:rsid w:val="006F5DB2"/>
    <w:rsid w:val="007C479B"/>
    <w:rsid w:val="007F0D6F"/>
    <w:rsid w:val="00820388"/>
    <w:rsid w:val="008476D9"/>
    <w:rsid w:val="00851A90"/>
    <w:rsid w:val="00953DBF"/>
    <w:rsid w:val="00962838"/>
    <w:rsid w:val="009A3288"/>
    <w:rsid w:val="00A0370C"/>
    <w:rsid w:val="00A05A1C"/>
    <w:rsid w:val="00A103EB"/>
    <w:rsid w:val="00A31CAA"/>
    <w:rsid w:val="00A40C82"/>
    <w:rsid w:val="00A74491"/>
    <w:rsid w:val="00A92C1B"/>
    <w:rsid w:val="00AE5754"/>
    <w:rsid w:val="00B0031D"/>
    <w:rsid w:val="00B26772"/>
    <w:rsid w:val="00B52AEA"/>
    <w:rsid w:val="00B62A74"/>
    <w:rsid w:val="00B6615A"/>
    <w:rsid w:val="00BC4683"/>
    <w:rsid w:val="00C31D03"/>
    <w:rsid w:val="00C5451A"/>
    <w:rsid w:val="00C71997"/>
    <w:rsid w:val="00C977E6"/>
    <w:rsid w:val="00CC6F0D"/>
    <w:rsid w:val="00D448F5"/>
    <w:rsid w:val="00D46FD0"/>
    <w:rsid w:val="00D51446"/>
    <w:rsid w:val="00D74017"/>
    <w:rsid w:val="00D96BC5"/>
    <w:rsid w:val="00DE6903"/>
    <w:rsid w:val="00E2302E"/>
    <w:rsid w:val="00E7022D"/>
    <w:rsid w:val="00EA5633"/>
    <w:rsid w:val="00EC5960"/>
    <w:rsid w:val="00F11F5A"/>
    <w:rsid w:val="00F127F0"/>
    <w:rsid w:val="00F76D3E"/>
    <w:rsid w:val="00F94084"/>
    <w:rsid w:val="00FB6A20"/>
    <w:rsid w:val="00FF5F95"/>
    <w:rsid w:val="05F64E2B"/>
    <w:rsid w:val="073C4B29"/>
    <w:rsid w:val="07C7099F"/>
    <w:rsid w:val="0B457BB2"/>
    <w:rsid w:val="0E0D4557"/>
    <w:rsid w:val="0EFE243E"/>
    <w:rsid w:val="0F80391C"/>
    <w:rsid w:val="111C76EC"/>
    <w:rsid w:val="139E6CC7"/>
    <w:rsid w:val="152E5EEC"/>
    <w:rsid w:val="1AE708E5"/>
    <w:rsid w:val="1F7774AB"/>
    <w:rsid w:val="1FF37588"/>
    <w:rsid w:val="241E06A0"/>
    <w:rsid w:val="24701E06"/>
    <w:rsid w:val="2719110D"/>
    <w:rsid w:val="27C35BCB"/>
    <w:rsid w:val="2DA5502E"/>
    <w:rsid w:val="2E184E4B"/>
    <w:rsid w:val="2E2665C6"/>
    <w:rsid w:val="30052AE2"/>
    <w:rsid w:val="303B1170"/>
    <w:rsid w:val="30C94526"/>
    <w:rsid w:val="31461624"/>
    <w:rsid w:val="31776EAE"/>
    <w:rsid w:val="32454372"/>
    <w:rsid w:val="345D27B8"/>
    <w:rsid w:val="37603D5F"/>
    <w:rsid w:val="37885DF4"/>
    <w:rsid w:val="38EF0808"/>
    <w:rsid w:val="3C071671"/>
    <w:rsid w:val="3DDF5382"/>
    <w:rsid w:val="3EAB4F96"/>
    <w:rsid w:val="3F357C88"/>
    <w:rsid w:val="3F3C231B"/>
    <w:rsid w:val="420F1B9A"/>
    <w:rsid w:val="480C59EA"/>
    <w:rsid w:val="49F90EFD"/>
    <w:rsid w:val="4A3E2980"/>
    <w:rsid w:val="4BB22F56"/>
    <w:rsid w:val="4C1E79C5"/>
    <w:rsid w:val="50977AC5"/>
    <w:rsid w:val="51823560"/>
    <w:rsid w:val="53C10EEE"/>
    <w:rsid w:val="53E12E5C"/>
    <w:rsid w:val="5522355B"/>
    <w:rsid w:val="560866F6"/>
    <w:rsid w:val="56ED6BDD"/>
    <w:rsid w:val="577E2B19"/>
    <w:rsid w:val="5B466507"/>
    <w:rsid w:val="5C090829"/>
    <w:rsid w:val="5C970DDF"/>
    <w:rsid w:val="5D3C24BD"/>
    <w:rsid w:val="5EB11C0D"/>
    <w:rsid w:val="5F6A7DC3"/>
    <w:rsid w:val="60AA0CBA"/>
    <w:rsid w:val="66C61AD7"/>
    <w:rsid w:val="6B060DFB"/>
    <w:rsid w:val="6E131A64"/>
    <w:rsid w:val="70056FCC"/>
    <w:rsid w:val="705A7861"/>
    <w:rsid w:val="71E40BFB"/>
    <w:rsid w:val="72A03FF2"/>
    <w:rsid w:val="73593BC4"/>
    <w:rsid w:val="77CB600D"/>
    <w:rsid w:val="7B3E0075"/>
    <w:rsid w:val="7CBC63FC"/>
    <w:rsid w:val="7D202E71"/>
    <w:rsid w:val="7DEF7E01"/>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footer" w:semiHidden="0"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semiHidden="0" w:qFormat="1"/>
    <w:lsdException w:name="Normal Table" w:qFormat="1"/>
    <w:lsdException w:name="Balloon Text" w:qFormat="1"/>
    <w:lsdException w:name="Table Grid" w:semiHidden="0" w:uiPriority="5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17851"/>
    <w:pPr>
      <w:spacing w:line="540" w:lineRule="exact"/>
    </w:pPr>
    <w:rPr>
      <w:rFonts w:asciiTheme="minorHAnsi" w:eastAsiaTheme="minorEastAsia" w:hAnsiTheme="minorHAnsi" w:cstheme="minorBidi"/>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qFormat/>
    <w:rsid w:val="00417851"/>
    <w:pPr>
      <w:spacing w:line="240" w:lineRule="auto"/>
    </w:pPr>
    <w:rPr>
      <w:sz w:val="18"/>
      <w:szCs w:val="18"/>
    </w:rPr>
  </w:style>
  <w:style w:type="paragraph" w:styleId="a4">
    <w:name w:val="footer"/>
    <w:basedOn w:val="a"/>
    <w:link w:val="Char0"/>
    <w:uiPriority w:val="99"/>
    <w:unhideWhenUsed/>
    <w:qFormat/>
    <w:rsid w:val="00417851"/>
    <w:pPr>
      <w:tabs>
        <w:tab w:val="center" w:pos="4153"/>
        <w:tab w:val="right" w:pos="8306"/>
      </w:tabs>
      <w:snapToGrid w:val="0"/>
      <w:spacing w:line="240" w:lineRule="atLeast"/>
    </w:pPr>
    <w:rPr>
      <w:sz w:val="18"/>
      <w:szCs w:val="18"/>
    </w:rPr>
  </w:style>
  <w:style w:type="paragraph" w:styleId="a5">
    <w:name w:val="header"/>
    <w:basedOn w:val="a"/>
    <w:link w:val="Char1"/>
    <w:uiPriority w:val="99"/>
    <w:semiHidden/>
    <w:unhideWhenUsed/>
    <w:qFormat/>
    <w:rsid w:val="00417851"/>
    <w:pPr>
      <w:pBdr>
        <w:bottom w:val="single" w:sz="6" w:space="1" w:color="auto"/>
      </w:pBdr>
      <w:tabs>
        <w:tab w:val="center" w:pos="4153"/>
        <w:tab w:val="right" w:pos="8306"/>
      </w:tabs>
      <w:snapToGrid w:val="0"/>
      <w:spacing w:line="240" w:lineRule="atLeast"/>
      <w:jc w:val="center"/>
    </w:pPr>
    <w:rPr>
      <w:sz w:val="18"/>
      <w:szCs w:val="18"/>
    </w:rPr>
  </w:style>
  <w:style w:type="paragraph" w:styleId="a6">
    <w:name w:val="Normal (Web)"/>
    <w:basedOn w:val="a"/>
    <w:uiPriority w:val="99"/>
    <w:unhideWhenUsed/>
    <w:qFormat/>
    <w:rsid w:val="00417851"/>
    <w:pPr>
      <w:spacing w:before="100" w:beforeAutospacing="1" w:after="100" w:afterAutospacing="1"/>
    </w:pPr>
    <w:rPr>
      <w:rFonts w:ascii="宋体" w:eastAsia="宋体" w:hAnsi="宋体" w:cs="宋体"/>
      <w:kern w:val="0"/>
      <w:sz w:val="24"/>
      <w:szCs w:val="24"/>
    </w:rPr>
  </w:style>
  <w:style w:type="paragraph" w:styleId="a7">
    <w:name w:val="No Spacing"/>
    <w:uiPriority w:val="1"/>
    <w:qFormat/>
    <w:rsid w:val="00417851"/>
    <w:pPr>
      <w:widowControl w:val="0"/>
      <w:spacing w:line="540" w:lineRule="exact"/>
      <w:jc w:val="both"/>
    </w:pPr>
    <w:rPr>
      <w:rFonts w:asciiTheme="minorHAnsi" w:eastAsiaTheme="minorEastAsia" w:hAnsiTheme="minorHAnsi" w:cstheme="minorBidi"/>
      <w:kern w:val="2"/>
      <w:sz w:val="21"/>
      <w:szCs w:val="22"/>
    </w:rPr>
  </w:style>
  <w:style w:type="paragraph" w:styleId="a8">
    <w:name w:val="List Paragraph"/>
    <w:basedOn w:val="a"/>
    <w:uiPriority w:val="34"/>
    <w:qFormat/>
    <w:rsid w:val="00417851"/>
    <w:pPr>
      <w:ind w:firstLineChars="200" w:firstLine="420"/>
    </w:pPr>
  </w:style>
  <w:style w:type="character" w:customStyle="1" w:styleId="Char1">
    <w:name w:val="页眉 Char"/>
    <w:basedOn w:val="a0"/>
    <w:link w:val="a5"/>
    <w:uiPriority w:val="99"/>
    <w:semiHidden/>
    <w:qFormat/>
    <w:rsid w:val="00417851"/>
    <w:rPr>
      <w:sz w:val="18"/>
      <w:szCs w:val="18"/>
    </w:rPr>
  </w:style>
  <w:style w:type="character" w:customStyle="1" w:styleId="Char0">
    <w:name w:val="页脚 Char"/>
    <w:basedOn w:val="a0"/>
    <w:link w:val="a4"/>
    <w:uiPriority w:val="99"/>
    <w:qFormat/>
    <w:rsid w:val="00417851"/>
    <w:rPr>
      <w:sz w:val="18"/>
      <w:szCs w:val="18"/>
    </w:rPr>
  </w:style>
  <w:style w:type="paragraph" w:customStyle="1" w:styleId="p0">
    <w:name w:val="p0"/>
    <w:basedOn w:val="a"/>
    <w:qFormat/>
    <w:rsid w:val="00417851"/>
    <w:pPr>
      <w:spacing w:before="100" w:beforeAutospacing="1" w:after="100" w:afterAutospacing="1" w:line="240" w:lineRule="auto"/>
    </w:pPr>
    <w:rPr>
      <w:rFonts w:ascii="宋体" w:eastAsia="宋体" w:hAnsi="宋体" w:cs="宋体"/>
      <w:color w:val="000000"/>
      <w:kern w:val="0"/>
      <w:sz w:val="18"/>
      <w:szCs w:val="18"/>
    </w:rPr>
  </w:style>
  <w:style w:type="character" w:customStyle="1" w:styleId="Char">
    <w:name w:val="批注框文本 Char"/>
    <w:basedOn w:val="a0"/>
    <w:link w:val="a3"/>
    <w:uiPriority w:val="99"/>
    <w:semiHidden/>
    <w:qFormat/>
    <w:rsid w:val="00417851"/>
    <w:rPr>
      <w:rFonts w:asciiTheme="minorHAnsi" w:eastAsiaTheme="minorEastAsia" w:hAnsiTheme="minorHAnsi" w:cstheme="minorBidi"/>
      <w:kern w:val="2"/>
      <w:sz w:val="18"/>
      <w:szCs w:val="18"/>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0A8F384-6C90-400A-88FC-2B2B6F6064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1</Pages>
  <Words>792</Words>
  <Characters>4519</Characters>
  <Application>Microsoft Office Word</Application>
  <DocSecurity>0</DocSecurity>
  <Lines>37</Lines>
  <Paragraphs>10</Paragraphs>
  <ScaleCrop>false</ScaleCrop>
  <Company/>
  <LinksUpToDate>false</LinksUpToDate>
  <CharactersWithSpaces>5301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31</cp:revision>
  <cp:lastPrinted>2021-09-06T01:34:00Z</cp:lastPrinted>
  <dcterms:created xsi:type="dcterms:W3CDTF">2019-06-06T07:34:00Z</dcterms:created>
  <dcterms:modified xsi:type="dcterms:W3CDTF">2021-09-06T01:38:00Z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2052-11.1.0.10578</vt:lpwstr>
  </property>
  <property fmtid="{D5CDD505-2E9C-101B-9397-08002B2CF9AE}" pid="3" name="ICV">
    <vt:lpwstr>806C72245A8143D2B954E0EA7D5EC415</vt:lpwstr>
  </property>
</Properties>
</file>