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hint="eastAsia" w:ascii="黑体" w:hAnsi="黑体" w:eastAsia="黑体"/>
          <w:color w:val="000000"/>
          <w:sz w:val="36"/>
          <w:szCs w:val="36"/>
        </w:rPr>
      </w:pPr>
      <w:bookmarkStart w:id="0" w:name="_GoBack"/>
      <w:r>
        <w:rPr>
          <w:rFonts w:hint="eastAsia" w:ascii="黑体" w:hAnsi="黑体" w:eastAsia="黑体"/>
          <w:color w:val="000000"/>
          <w:sz w:val="36"/>
          <w:szCs w:val="36"/>
        </w:rPr>
        <w:t>2020年部门整体支出绩效自评指标计分表</w:t>
      </w:r>
      <w:bookmarkEnd w:id="0"/>
    </w:p>
    <w:p>
      <w:pPr>
        <w:spacing w:line="300" w:lineRule="exact"/>
        <w:ind w:firstLine="640"/>
        <w:rPr>
          <w:rFonts w:hint="eastAsia" w:ascii="黑体" w:hAnsi="黑体" w:eastAsia="黑体"/>
          <w:color w:val="000000"/>
        </w:rPr>
      </w:pPr>
      <w:r>
        <w:rPr>
          <w:rFonts w:hint="eastAsia" w:ascii="黑体" w:hAnsi="黑体" w:eastAsia="黑体"/>
          <w:color w:val="000000"/>
        </w:rPr>
        <w:t xml:space="preserve"> </w:t>
      </w:r>
    </w:p>
    <w:tbl>
      <w:tblPr>
        <w:tblStyle w:val="6"/>
        <w:tblW w:w="9992" w:type="dxa"/>
        <w:jc w:val="center"/>
        <w:tblLayout w:type="fixed"/>
        <w:tblCellMar>
          <w:top w:w="0" w:type="dxa"/>
          <w:left w:w="0" w:type="dxa"/>
          <w:bottom w:w="0" w:type="dxa"/>
          <w:right w:w="0" w:type="dxa"/>
        </w:tblCellMar>
      </w:tblPr>
      <w:tblGrid>
        <w:gridCol w:w="828"/>
        <w:gridCol w:w="784"/>
        <w:gridCol w:w="848"/>
        <w:gridCol w:w="370"/>
        <w:gridCol w:w="3252"/>
        <w:gridCol w:w="3910"/>
      </w:tblGrid>
      <w:tr>
        <w:tblPrEx>
          <w:tblCellMar>
            <w:top w:w="0" w:type="dxa"/>
            <w:left w:w="0" w:type="dxa"/>
            <w:bottom w:w="0" w:type="dxa"/>
            <w:right w:w="0" w:type="dxa"/>
          </w:tblCellMar>
        </w:tblPrEx>
        <w:trPr>
          <w:trHeight w:val="853" w:hRule="atLeast"/>
          <w:jc w:val="center"/>
        </w:trPr>
        <w:tc>
          <w:tcPr>
            <w:tcW w:w="828"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黑体" w:hAnsi="黑体" w:eastAsia="黑体"/>
                <w:color w:val="000000"/>
              </w:rPr>
            </w:pPr>
            <w:r>
              <w:rPr>
                <w:rFonts w:hint="eastAsia" w:ascii="黑体" w:hAnsi="黑体" w:eastAsia="黑体"/>
                <w:color w:val="000000"/>
              </w:rPr>
              <w:t>一级</w:t>
            </w:r>
            <w:r>
              <w:rPr>
                <w:rFonts w:hint="eastAsia" w:ascii="黑体" w:hAnsi="黑体" w:eastAsia="黑体"/>
                <w:color w:val="000000"/>
              </w:rPr>
              <w:br w:type="textWrapping"/>
            </w:r>
            <w:r>
              <w:rPr>
                <w:rFonts w:hint="eastAsia" w:ascii="黑体" w:hAnsi="黑体" w:eastAsia="黑体"/>
                <w:color w:val="000000"/>
              </w:rPr>
              <w:t>指标</w:t>
            </w:r>
          </w:p>
        </w:tc>
        <w:tc>
          <w:tcPr>
            <w:tcW w:w="784"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黑体" w:hAnsi="黑体" w:eastAsia="黑体"/>
                <w:color w:val="000000"/>
              </w:rPr>
            </w:pPr>
            <w:r>
              <w:rPr>
                <w:rFonts w:hint="eastAsia" w:ascii="黑体" w:hAnsi="黑体" w:eastAsia="黑体"/>
                <w:color w:val="000000"/>
              </w:rPr>
              <w:t>二级</w:t>
            </w:r>
          </w:p>
          <w:p>
            <w:pPr>
              <w:spacing w:line="240" w:lineRule="exact"/>
              <w:jc w:val="center"/>
              <w:rPr>
                <w:rFonts w:hint="eastAsia" w:ascii="黑体" w:hAnsi="黑体" w:eastAsia="黑体"/>
                <w:color w:val="000000"/>
              </w:rPr>
            </w:pPr>
            <w:r>
              <w:rPr>
                <w:rFonts w:hint="eastAsia" w:ascii="黑体" w:hAnsi="黑体" w:eastAsia="黑体"/>
                <w:color w:val="000000"/>
              </w:rPr>
              <w:t>指标</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黑体" w:hAnsi="黑体" w:eastAsia="黑体"/>
                <w:color w:val="000000"/>
              </w:rPr>
            </w:pPr>
            <w:r>
              <w:rPr>
                <w:rFonts w:hint="eastAsia" w:ascii="黑体" w:hAnsi="黑体" w:eastAsia="黑体"/>
                <w:color w:val="000000"/>
                <w:lang w:val="en-US" w:eastAsia="zh-CN"/>
              </w:rPr>
              <w:t>三</w:t>
            </w:r>
            <w:r>
              <w:rPr>
                <w:rFonts w:hint="eastAsia" w:ascii="黑体" w:hAnsi="黑体" w:eastAsia="黑体"/>
                <w:color w:val="000000"/>
              </w:rPr>
              <w:t>级</w:t>
            </w:r>
          </w:p>
          <w:p>
            <w:pPr>
              <w:spacing w:line="240" w:lineRule="exact"/>
              <w:jc w:val="center"/>
              <w:rPr>
                <w:rFonts w:hint="eastAsia" w:ascii="黑体" w:hAnsi="黑体" w:eastAsia="黑体"/>
                <w:color w:val="000000"/>
              </w:rPr>
            </w:pPr>
            <w:r>
              <w:rPr>
                <w:rFonts w:hint="eastAsia" w:ascii="黑体" w:hAnsi="黑体" w:eastAsia="黑体"/>
                <w:color w:val="000000"/>
              </w:rPr>
              <w:t>指标</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640"/>
              <w:jc w:val="center"/>
              <w:rPr>
                <w:rFonts w:hint="eastAsia" w:ascii="黑体" w:hAnsi="黑体" w:eastAsia="黑体"/>
                <w:color w:val="000000"/>
              </w:rPr>
            </w:pPr>
            <w:r>
              <w:rPr>
                <w:rFonts w:hint="eastAsia" w:ascii="黑体" w:hAnsi="黑体" w:eastAsia="黑体"/>
                <w:color w:val="000000"/>
              </w:rPr>
              <w:t>自</w:t>
            </w:r>
            <w:r>
              <w:rPr>
                <w:rFonts w:hint="eastAsia" w:ascii="黑体" w:hAnsi="黑体" w:eastAsia="黑体"/>
                <w:color w:val="000000"/>
                <w:lang w:val="en-US" w:eastAsia="zh-CN"/>
              </w:rPr>
              <w:t>自</w:t>
            </w:r>
            <w:r>
              <w:rPr>
                <w:rFonts w:hint="eastAsia" w:ascii="黑体" w:hAnsi="黑体" w:eastAsia="黑体"/>
                <w:color w:val="000000"/>
              </w:rPr>
              <w:t>评分</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黑体" w:hAnsi="黑体" w:eastAsia="黑体"/>
                <w:color w:val="000000"/>
              </w:rPr>
            </w:pPr>
            <w:r>
              <w:rPr>
                <w:rFonts w:hint="eastAsia" w:ascii="黑体" w:hAnsi="黑体" w:eastAsia="黑体"/>
                <w:color w:val="000000"/>
              </w:rPr>
              <w:t>指标解释</w:t>
            </w:r>
          </w:p>
        </w:tc>
        <w:tc>
          <w:tcPr>
            <w:tcW w:w="391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黑体" w:hAnsi="黑体" w:eastAsia="黑体"/>
                <w:color w:val="000000"/>
              </w:rPr>
            </w:pPr>
            <w:r>
              <w:rPr>
                <w:rFonts w:hint="eastAsia" w:ascii="黑体" w:hAnsi="黑体" w:eastAsia="黑体"/>
                <w:color w:val="000000"/>
              </w:rPr>
              <w:t>指标说明</w:t>
            </w:r>
          </w:p>
        </w:tc>
      </w:tr>
      <w:tr>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仿宋_GB2312" w:hAnsi="宋体"/>
                <w:color w:val="000000"/>
              </w:rPr>
            </w:pPr>
            <w:r>
              <w:rPr>
                <w:rFonts w:hint="eastAsia" w:ascii="仿宋_GB2312" w:hAnsi="宋体"/>
                <w:color w:val="000000"/>
              </w:rPr>
              <w:t>投入</w:t>
            </w:r>
          </w:p>
          <w:p>
            <w:pPr>
              <w:spacing w:line="240" w:lineRule="exact"/>
              <w:ind w:firstLine="640"/>
              <w:jc w:val="center"/>
              <w:rPr>
                <w:rFonts w:hint="eastAsia" w:ascii="仿宋_GB2312" w:hAnsi="宋体" w:eastAsia="宋体"/>
                <w:color w:val="000000"/>
                <w:lang w:eastAsia="zh-CN"/>
              </w:rPr>
            </w:pPr>
            <w:r>
              <w:rPr>
                <w:rFonts w:hint="eastAsia" w:ascii="仿宋_GB2312" w:hAnsi="宋体"/>
                <w:color w:val="000000"/>
              </w:rPr>
              <w:t>（</w:t>
            </w:r>
            <w:r>
              <w:rPr>
                <w:rFonts w:hint="eastAsia" w:ascii="仿宋_GB2312" w:hAnsi="宋体"/>
                <w:color w:val="000000"/>
                <w:lang w:eastAsia="zh-CN"/>
              </w:rPr>
              <w:t>（</w:t>
            </w:r>
            <w:r>
              <w:rPr>
                <w:rFonts w:hint="eastAsia" w:ascii="仿宋_GB2312" w:hAnsi="宋体" w:eastAsia="仿宋_GB2312"/>
                <w:color w:val="000000"/>
              </w:rPr>
              <w:t>20</w:t>
            </w:r>
            <w:r>
              <w:rPr>
                <w:rFonts w:hint="eastAsia" w:ascii="宋体" w:hAnsi="宋体"/>
                <w:color w:val="000000"/>
              </w:rPr>
              <w:t>分</w:t>
            </w:r>
            <w:r>
              <w:rPr>
                <w:rFonts w:hint="eastAsia" w:ascii="宋体" w:hAnsi="宋体"/>
                <w:color w:val="000000"/>
                <w:lang w:eastAsia="zh-CN"/>
              </w:rPr>
              <w:t>）</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目标</w:t>
            </w:r>
            <w:r>
              <w:rPr>
                <w:rFonts w:hint="eastAsia" w:ascii="宋体" w:hAnsi="宋体"/>
                <w:color w:val="000000"/>
                <w:sz w:val="18"/>
                <w:szCs w:val="18"/>
              </w:rPr>
              <w:br w:type="textWrapping"/>
            </w:r>
            <w:r>
              <w:rPr>
                <w:rFonts w:hint="eastAsia" w:ascii="宋体" w:hAnsi="宋体"/>
                <w:color w:val="000000"/>
                <w:sz w:val="18"/>
                <w:szCs w:val="18"/>
              </w:rPr>
              <w:t>设定</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3</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预算</w:t>
            </w:r>
            <w:r>
              <w:rPr>
                <w:rFonts w:hint="eastAsia" w:ascii="宋体" w:hAnsi="宋体"/>
                <w:color w:val="000000"/>
                <w:sz w:val="18"/>
                <w:szCs w:val="18"/>
              </w:rPr>
              <w:br w:type="textWrapping"/>
            </w:r>
            <w:r>
              <w:rPr>
                <w:rFonts w:hint="eastAsia" w:ascii="宋体" w:hAnsi="宋体"/>
                <w:color w:val="000000"/>
                <w:sz w:val="18"/>
                <w:szCs w:val="18"/>
              </w:rPr>
              <w:t>配置</w:t>
            </w:r>
          </w:p>
          <w:p>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pPr>
              <w:spacing w:line="240" w:lineRule="exact"/>
              <w:jc w:val="center"/>
              <w:rPr>
                <w:rFonts w:hint="eastAsia" w:ascii="宋体" w:hAnsi="宋体"/>
                <w:color w:val="000000"/>
                <w:sz w:val="18"/>
                <w:szCs w:val="18"/>
              </w:rPr>
            </w:pPr>
            <w:r>
              <w:rPr>
                <w:rFonts w:hint="eastAsia" w:ascii="宋体" w:hAnsi="宋体"/>
                <w:color w:val="000000"/>
                <w:sz w:val="18"/>
                <w:szCs w:val="18"/>
              </w:rPr>
              <w:t>经费”变动率</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0" w:type="dxa"/>
            <w:bottom w:w="0" w:type="dxa"/>
            <w:right w:w="0" w:type="dxa"/>
          </w:tblCellMar>
        </w:tblPrEx>
        <w:trPr>
          <w:trHeight w:val="1179"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仿宋_GB2312" w:hAnsi="宋体"/>
                <w:color w:val="000000"/>
              </w:rPr>
            </w:pPr>
            <w:r>
              <w:rPr>
                <w:rFonts w:hint="eastAsia" w:ascii="仿宋_GB2312" w:hAnsi="宋体"/>
                <w:color w:val="000000"/>
              </w:rPr>
              <w:t>过程</w:t>
            </w:r>
          </w:p>
          <w:p>
            <w:pPr>
              <w:spacing w:line="240" w:lineRule="exact"/>
              <w:jc w:val="center"/>
              <w:rPr>
                <w:rFonts w:hint="eastAsia" w:ascii="仿宋_GB2312" w:hAnsi="宋体"/>
                <w:color w:val="000000"/>
              </w:rPr>
            </w:pPr>
            <w:r>
              <w:rPr>
                <w:rFonts w:hint="eastAsia" w:ascii="仿宋_GB2312" w:hAnsi="宋体"/>
                <w:color w:val="000000"/>
              </w:rPr>
              <w:t>（</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预算</w:t>
            </w:r>
            <w:r>
              <w:rPr>
                <w:rFonts w:hint="eastAsia" w:ascii="宋体" w:hAnsi="宋体"/>
                <w:color w:val="000000"/>
                <w:sz w:val="18"/>
                <w:szCs w:val="18"/>
              </w:rPr>
              <w:br w:type="textWrapping"/>
            </w:r>
            <w:r>
              <w:rPr>
                <w:rFonts w:hint="eastAsia" w:ascii="宋体" w:hAnsi="宋体"/>
                <w:color w:val="000000"/>
                <w:sz w:val="18"/>
                <w:szCs w:val="18"/>
              </w:rPr>
              <w:t>执行</w:t>
            </w:r>
          </w:p>
          <w:p>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70" w:type="dxa"/>
            <w:tcBorders>
              <w:top w:val="single" w:color="auto" w:sz="4" w:space="0"/>
              <w:left w:val="nil"/>
              <w:bottom w:val="single" w:color="auto" w:sz="4" w:space="0"/>
              <w:right w:val="single" w:color="auto" w:sz="4" w:space="0"/>
            </w:tcBorders>
            <w:vAlign w:val="center"/>
          </w:tcPr>
          <w:p>
            <w:pPr>
              <w:spacing w:line="240" w:lineRule="exact"/>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 xml:space="preserve">  4</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0" w:type="dxa"/>
            <w:bottom w:w="0" w:type="dxa"/>
            <w:right w:w="0" w:type="dxa"/>
          </w:tblCellMar>
        </w:tblPrEx>
        <w:trPr>
          <w:trHeight w:val="145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0" w:type="dxa"/>
            <w:bottom w:w="0" w:type="dxa"/>
            <w:right w:w="0" w:type="dxa"/>
          </w:tblCellMar>
        </w:tblPrEx>
        <w:trPr>
          <w:trHeight w:val="1918"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single" w:color="auto" w:sz="4" w:space="0"/>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391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0" w:type="dxa"/>
            <w:bottom w:w="0" w:type="dxa"/>
            <w:right w:w="0" w:type="dxa"/>
          </w:tblCellMar>
        </w:tblPrEx>
        <w:trPr>
          <w:trHeight w:val="1151"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391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tblPrEx>
          <w:tblCellMar>
            <w:top w:w="0" w:type="dxa"/>
            <w:left w:w="0" w:type="dxa"/>
            <w:bottom w:w="0" w:type="dxa"/>
            <w:right w:w="0" w:type="dxa"/>
          </w:tblCellMar>
        </w:tblPrEx>
        <w:trPr>
          <w:trHeight w:val="9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391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tblPrEx>
          <w:tblCellMar>
            <w:top w:w="0" w:type="dxa"/>
            <w:left w:w="0" w:type="dxa"/>
            <w:bottom w:w="0" w:type="dxa"/>
            <w:right w:w="0" w:type="dxa"/>
          </w:tblCellMar>
        </w:tblPrEx>
        <w:trPr>
          <w:trHeight w:val="1373"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360"/>
              <w:jc w:val="center"/>
              <w:rPr>
                <w:rFonts w:ascii="宋体"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CellMar>
            <w:top w:w="0" w:type="dxa"/>
            <w:left w:w="0" w:type="dxa"/>
            <w:bottom w:w="0" w:type="dxa"/>
            <w:right w:w="0" w:type="dxa"/>
          </w:tblCellMar>
        </w:tblPrEx>
        <w:trPr>
          <w:trHeight w:val="134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仿宋_GB2312" w:hAnsi="宋体"/>
                <w:color w:val="000000"/>
              </w:rPr>
            </w:pPr>
            <w:r>
              <w:rPr>
                <w:rFonts w:hint="eastAsia" w:ascii="仿宋_GB2312" w:hAnsi="宋体"/>
                <w:color w:val="000000"/>
              </w:rPr>
              <w:t>预算</w:t>
            </w:r>
          </w:p>
          <w:p>
            <w:pPr>
              <w:spacing w:line="240" w:lineRule="exact"/>
              <w:jc w:val="center"/>
              <w:rPr>
                <w:rFonts w:hint="eastAsia" w:ascii="仿宋_GB2312" w:hAnsi="宋体"/>
                <w:color w:val="000000"/>
              </w:rPr>
            </w:pPr>
            <w:r>
              <w:rPr>
                <w:rFonts w:hint="eastAsia" w:ascii="仿宋_GB2312" w:hAnsi="宋体"/>
                <w:color w:val="000000"/>
              </w:rPr>
              <w:t>管理</w:t>
            </w:r>
          </w:p>
          <w:p>
            <w:pPr>
              <w:spacing w:line="240" w:lineRule="exact"/>
              <w:jc w:val="both"/>
              <w:rPr>
                <w:rFonts w:hint="eastAsia" w:ascii="仿宋_GB2312" w:hAnsi="宋体" w:eastAsia="宋体"/>
                <w:color w:val="000000"/>
                <w:lang w:eastAsia="zh-CN"/>
              </w:rPr>
            </w:pPr>
            <w:r>
              <w:rPr>
                <w:rFonts w:hint="eastAsia" w:ascii="仿宋_GB2312" w:hAnsi="宋体"/>
                <w:color w:val="000000"/>
              </w:rPr>
              <w:t>（</w:t>
            </w:r>
            <w:r>
              <w:rPr>
                <w:rFonts w:hint="eastAsia" w:ascii="仿宋_GB2312" w:hAnsi="宋体" w:eastAsia="仿宋_GB2312"/>
                <w:color w:val="000000"/>
              </w:rPr>
              <w:t>5</w:t>
            </w:r>
            <w:r>
              <w:rPr>
                <w:rFonts w:hint="eastAsia" w:ascii="宋体" w:hAnsi="宋体"/>
                <w:color w:val="000000"/>
              </w:rPr>
              <w:t>分</w:t>
            </w:r>
            <w:r>
              <w:rPr>
                <w:rFonts w:hint="eastAsia" w:ascii="宋体" w:hAnsi="宋体"/>
                <w:color w:val="000000"/>
                <w:lang w:eastAsia="zh-CN"/>
              </w:rPr>
              <w:t>）</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tblPrEx>
          <w:tblCellMar>
            <w:top w:w="0" w:type="dxa"/>
            <w:left w:w="0" w:type="dxa"/>
            <w:bottom w:w="0" w:type="dxa"/>
            <w:right w:w="0" w:type="dxa"/>
          </w:tblCellMar>
        </w:tblPrEx>
        <w:trPr>
          <w:trHeight w:val="1324"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420"/>
              <w:jc w:val="center"/>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0" w:type="dxa"/>
            <w:bottom w:w="0" w:type="dxa"/>
            <w:right w:w="0" w:type="dxa"/>
          </w:tblCellMar>
        </w:tblPrEx>
        <w:trPr>
          <w:trHeight w:val="56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420"/>
              <w:jc w:val="center"/>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tblPrEx>
          <w:tblCellMar>
            <w:top w:w="0" w:type="dxa"/>
            <w:left w:w="0" w:type="dxa"/>
            <w:bottom w:w="0" w:type="dxa"/>
            <w:right w:w="0" w:type="dxa"/>
          </w:tblCellMar>
        </w:tblPrEx>
        <w:trPr>
          <w:trHeight w:val="94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420"/>
              <w:jc w:val="center"/>
              <w:rPr>
                <w:rFonts w:ascii="仿宋_GB2312" w:hAnsi="宋体"/>
                <w:color w:val="000000"/>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tblPrEx>
          <w:tblCellMar>
            <w:top w:w="0" w:type="dxa"/>
            <w:left w:w="0" w:type="dxa"/>
            <w:bottom w:w="0" w:type="dxa"/>
            <w:right w:w="0" w:type="dxa"/>
          </w:tblCellMar>
        </w:tblPrEx>
        <w:trPr>
          <w:trHeight w:val="1262"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restart"/>
            <w:tcBorders>
              <w:top w:val="nil"/>
              <w:left w:val="nil"/>
              <w:bottom w:val="nil"/>
              <w:right w:val="single" w:color="auto" w:sz="4" w:space="0"/>
            </w:tcBorders>
            <w:tcMar>
              <w:top w:w="10" w:type="dxa"/>
              <w:left w:w="10" w:type="dxa"/>
              <w:bottom w:w="0" w:type="dxa"/>
              <w:right w:w="10" w:type="dxa"/>
            </w:tcMar>
            <w:vAlign w:val="center"/>
          </w:tcPr>
          <w:p>
            <w:pPr>
              <w:spacing w:line="240" w:lineRule="exact"/>
              <w:jc w:val="center"/>
              <w:rPr>
                <w:rFonts w:hint="eastAsia" w:ascii="仿宋_GB2312" w:hAnsi="宋体"/>
                <w:color w:val="000000"/>
              </w:rPr>
            </w:pPr>
            <w:r>
              <w:rPr>
                <w:rFonts w:hint="eastAsia" w:ascii="仿宋_GB2312" w:hAnsi="宋体"/>
                <w:color w:val="000000"/>
              </w:rPr>
              <w:t>资产</w:t>
            </w:r>
            <w:r>
              <w:rPr>
                <w:rFonts w:hint="eastAsia" w:ascii="仿宋_GB2312" w:hAnsi="宋体"/>
                <w:color w:val="000000"/>
              </w:rPr>
              <w:br w:type="textWrapping"/>
            </w:r>
            <w:r>
              <w:rPr>
                <w:rFonts w:hint="eastAsia" w:ascii="仿宋_GB2312" w:hAnsi="宋体"/>
                <w:color w:val="000000"/>
              </w:rPr>
              <w:t>管理</w:t>
            </w:r>
          </w:p>
          <w:p>
            <w:pPr>
              <w:spacing w:line="240" w:lineRule="exact"/>
              <w:jc w:val="center"/>
              <w:rPr>
                <w:rFonts w:hint="eastAsia" w:ascii="仿宋_GB2312" w:hAnsi="宋体"/>
                <w:color w:val="000000"/>
              </w:rPr>
            </w:pPr>
            <w:r>
              <w:rPr>
                <w:rFonts w:hint="eastAsia" w:ascii="仿宋_GB2312" w:hAnsi="宋体"/>
                <w:color w:val="000000"/>
                <w:lang w:eastAsia="zh-CN"/>
              </w:rPr>
              <w:t>（</w:t>
            </w:r>
            <w:r>
              <w:rPr>
                <w:rFonts w:hint="eastAsia" w:ascii="仿宋_GB2312" w:hAnsi="宋体" w:eastAsia="仿宋_GB2312"/>
                <w:color w:val="000000"/>
              </w:rPr>
              <w:t>5</w:t>
            </w:r>
            <w:r>
              <w:rPr>
                <w:rFonts w:hint="eastAsia" w:ascii="宋体" w:hAnsi="宋体"/>
                <w:color w:val="000000"/>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tblPrEx>
          <w:tblCellMar>
            <w:top w:w="0" w:type="dxa"/>
            <w:left w:w="0" w:type="dxa"/>
            <w:bottom w:w="0" w:type="dxa"/>
            <w:right w:w="0" w:type="dxa"/>
          </w:tblCellMar>
        </w:tblPrEx>
        <w:trPr>
          <w:trHeight w:val="105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nil"/>
              <w:right w:val="single" w:color="auto" w:sz="4" w:space="0"/>
            </w:tcBorders>
            <w:vAlign w:val="center"/>
          </w:tcPr>
          <w:p>
            <w:pPr>
              <w:widowControl/>
              <w:ind w:firstLine="420"/>
              <w:jc w:val="center"/>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391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tblPrEx>
          <w:tblCellMar>
            <w:top w:w="0" w:type="dxa"/>
            <w:left w:w="0" w:type="dxa"/>
            <w:bottom w:w="0" w:type="dxa"/>
            <w:right w:w="0" w:type="dxa"/>
          </w:tblCellMar>
        </w:tblPrEx>
        <w:trPr>
          <w:trHeight w:val="88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nil"/>
              <w:left w:val="nil"/>
              <w:bottom w:val="single" w:color="auto" w:sz="4" w:space="0"/>
              <w:right w:val="single" w:color="auto" w:sz="4" w:space="0"/>
            </w:tcBorders>
            <w:vAlign w:val="center"/>
          </w:tcPr>
          <w:p>
            <w:pPr>
              <w:widowControl/>
              <w:ind w:firstLine="420"/>
              <w:jc w:val="center"/>
              <w:rPr>
                <w:rFonts w:ascii="仿宋_GB2312" w:hAnsi="宋体"/>
                <w:color w:val="000000"/>
              </w:rPr>
            </w:pP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391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tblPrEx>
          <w:tblCellMar>
            <w:top w:w="0" w:type="dxa"/>
            <w:left w:w="0" w:type="dxa"/>
            <w:bottom w:w="0" w:type="dxa"/>
            <w:right w:w="0" w:type="dxa"/>
          </w:tblCellMar>
        </w:tblPrEx>
        <w:trPr>
          <w:trHeight w:val="1314" w:hRule="atLeast"/>
          <w:jc w:val="center"/>
        </w:trPr>
        <w:tc>
          <w:tcPr>
            <w:tcW w:w="828"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仿宋_GB2312" w:hAnsi="宋体"/>
                <w:color w:val="000000"/>
              </w:rPr>
            </w:pPr>
            <w:r>
              <w:rPr>
                <w:rFonts w:hint="eastAsia" w:ascii="仿宋_GB2312" w:hAnsi="宋体"/>
                <w:color w:val="000000"/>
              </w:rPr>
              <w:t>产出</w:t>
            </w:r>
          </w:p>
          <w:p>
            <w:pPr>
              <w:spacing w:line="240" w:lineRule="exact"/>
              <w:jc w:val="center"/>
              <w:rPr>
                <w:rFonts w:hint="eastAsia" w:ascii="仿宋_GB2312" w:hAnsi="宋体"/>
                <w:color w:val="000000"/>
              </w:rPr>
            </w:pPr>
            <w:r>
              <w:rPr>
                <w:rFonts w:hint="eastAsia" w:ascii="仿宋_GB2312" w:hAnsi="宋体"/>
                <w:color w:val="000000"/>
              </w:rPr>
              <w:t>（</w:t>
            </w:r>
            <w:r>
              <w:rPr>
                <w:rFonts w:hint="eastAsia" w:ascii="仿宋_GB2312" w:hAnsi="宋体" w:eastAsia="仿宋_GB2312"/>
                <w:color w:val="000000"/>
              </w:rPr>
              <w:t>30</w:t>
            </w:r>
            <w:r>
              <w:rPr>
                <w:rFonts w:hint="eastAsia" w:ascii="宋体" w:hAnsi="宋体"/>
                <w:color w:val="000000"/>
              </w:rPr>
              <w:t>分）</w:t>
            </w:r>
          </w:p>
        </w:tc>
        <w:tc>
          <w:tcPr>
            <w:tcW w:w="784" w:type="dxa"/>
            <w:vMerge w:val="restart"/>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仿宋_GB2312" w:hAnsi="宋体"/>
                <w:color w:val="000000"/>
                <w:sz w:val="18"/>
                <w:szCs w:val="18"/>
              </w:rPr>
            </w:pPr>
            <w:r>
              <w:rPr>
                <w:rFonts w:hint="eastAsia" w:ascii="仿宋_GB2312" w:hAnsi="宋体"/>
                <w:color w:val="000000"/>
                <w:sz w:val="18"/>
                <w:szCs w:val="18"/>
              </w:rPr>
              <w:t>职责</w:t>
            </w:r>
            <w:r>
              <w:rPr>
                <w:rFonts w:hint="eastAsia" w:ascii="仿宋_GB2312" w:hAnsi="宋体"/>
                <w:color w:val="000000"/>
                <w:sz w:val="18"/>
                <w:szCs w:val="18"/>
              </w:rPr>
              <w:br w:type="textWrapping"/>
            </w:r>
            <w:r>
              <w:rPr>
                <w:rFonts w:hint="eastAsia" w:ascii="仿宋_GB2312" w:hAnsi="宋体"/>
                <w:color w:val="000000"/>
                <w:sz w:val="18"/>
                <w:szCs w:val="18"/>
              </w:rPr>
              <w:t>履行</w:t>
            </w:r>
          </w:p>
        </w:tc>
        <w:tc>
          <w:tcPr>
            <w:tcW w:w="848"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8</w:t>
            </w:r>
          </w:p>
        </w:tc>
        <w:tc>
          <w:tcPr>
            <w:tcW w:w="3252"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391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single" w:color="auto" w:sz="4" w:space="0"/>
              <w:left w:val="nil"/>
              <w:bottom w:val="single" w:color="auto" w:sz="4" w:space="0"/>
              <w:right w:val="single" w:color="auto" w:sz="4" w:space="0"/>
            </w:tcBorders>
            <w:vAlign w:val="center"/>
          </w:tcPr>
          <w:p>
            <w:pPr>
              <w:widowControl/>
              <w:ind w:firstLine="360"/>
              <w:jc w:val="center"/>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完成及时率=（及时完成实际工作数/计划工作数）×100%。1-4季度各得1分</w:t>
            </w:r>
          </w:p>
        </w:tc>
      </w:tr>
      <w:tr>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single" w:color="auto" w:sz="4" w:space="0"/>
              <w:left w:val="nil"/>
              <w:bottom w:val="single" w:color="auto" w:sz="4" w:space="0"/>
              <w:right w:val="single" w:color="auto" w:sz="4" w:space="0"/>
            </w:tcBorders>
            <w:vAlign w:val="center"/>
          </w:tcPr>
          <w:p>
            <w:pPr>
              <w:widowControl/>
              <w:ind w:firstLine="360"/>
              <w:jc w:val="center"/>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8</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single" w:color="auto" w:sz="4" w:space="0"/>
              <w:left w:val="nil"/>
              <w:bottom w:val="single" w:color="auto" w:sz="4" w:space="0"/>
              <w:right w:val="single" w:color="auto" w:sz="4" w:space="0"/>
            </w:tcBorders>
            <w:vAlign w:val="center"/>
          </w:tcPr>
          <w:p>
            <w:pPr>
              <w:widowControl/>
              <w:ind w:firstLine="360"/>
              <w:jc w:val="center"/>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仿宋_GB2312" w:hAnsi="宋体"/>
                <w:color w:val="000000"/>
              </w:rPr>
            </w:pPr>
            <w:r>
              <w:rPr>
                <w:rFonts w:hint="eastAsia" w:ascii="仿宋_GB2312" w:hAnsi="宋体"/>
                <w:color w:val="000000"/>
              </w:rPr>
              <w:t>效果</w:t>
            </w:r>
          </w:p>
          <w:p>
            <w:pPr>
              <w:spacing w:line="240" w:lineRule="exact"/>
              <w:jc w:val="center"/>
              <w:rPr>
                <w:rFonts w:hint="eastAsia" w:ascii="仿宋_GB2312" w:hAnsi="宋体"/>
                <w:color w:val="000000"/>
              </w:rPr>
            </w:pPr>
            <w:r>
              <w:rPr>
                <w:rFonts w:hint="eastAsia" w:ascii="仿宋_GB2312" w:hAnsi="宋体"/>
                <w:color w:val="000000"/>
              </w:rPr>
              <w:t>（</w:t>
            </w:r>
            <w:r>
              <w:rPr>
                <w:rFonts w:hint="eastAsia" w:ascii="仿宋_GB2312" w:hAnsi="宋体" w:eastAsia="仿宋_GB2312"/>
                <w:color w:val="000000"/>
              </w:rPr>
              <w:t>20</w:t>
            </w:r>
            <w:r>
              <w:rPr>
                <w:rFonts w:hint="eastAsia" w:ascii="宋体" w:hAnsi="宋体"/>
                <w:color w:val="000000"/>
              </w:rPr>
              <w:t>分）</w:t>
            </w:r>
          </w:p>
        </w:tc>
        <w:tc>
          <w:tcPr>
            <w:tcW w:w="784" w:type="dxa"/>
            <w:vMerge w:val="restart"/>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仿宋_GB2312" w:hAnsi="宋体"/>
                <w:color w:val="000000"/>
                <w:sz w:val="18"/>
                <w:szCs w:val="18"/>
              </w:rPr>
            </w:pPr>
            <w:r>
              <w:rPr>
                <w:rFonts w:hint="eastAsia" w:ascii="仿宋_GB2312" w:hAnsi="宋体"/>
                <w:color w:val="000000"/>
                <w:sz w:val="18"/>
                <w:szCs w:val="18"/>
              </w:rPr>
              <w:t>履职</w:t>
            </w:r>
            <w:r>
              <w:rPr>
                <w:rFonts w:hint="eastAsia" w:ascii="仿宋_GB2312" w:hAnsi="宋体"/>
                <w:color w:val="000000"/>
                <w:sz w:val="18"/>
                <w:szCs w:val="18"/>
              </w:rPr>
              <w:br w:type="textWrapping"/>
            </w:r>
            <w:r>
              <w:rPr>
                <w:rFonts w:hint="eastAsia" w:ascii="仿宋_GB2312" w:hAnsi="宋体"/>
                <w:color w:val="000000"/>
                <w:sz w:val="18"/>
                <w:szCs w:val="18"/>
              </w:rPr>
              <w:t>效益</w:t>
            </w:r>
          </w:p>
          <w:p>
            <w:pPr>
              <w:spacing w:line="240" w:lineRule="exact"/>
              <w:jc w:val="center"/>
              <w:rPr>
                <w:rFonts w:hint="eastAsia" w:ascii="仿宋_GB2312" w:hAnsi="宋体"/>
                <w:color w:val="000000"/>
                <w:sz w:val="18"/>
                <w:szCs w:val="18"/>
              </w:rPr>
            </w:pPr>
            <w:r>
              <w:rPr>
                <w:rFonts w:hint="eastAsia" w:ascii="仿宋_GB2312" w:hAnsi="宋体"/>
                <w:color w:val="000000"/>
                <w:sz w:val="18"/>
                <w:szCs w:val="18"/>
              </w:rPr>
              <w:t>（</w:t>
            </w:r>
            <w:r>
              <w:rPr>
                <w:rFonts w:hint="eastAsia" w:ascii="仿宋_GB2312" w:hAnsi="宋体" w:eastAsia="仿宋_GB2312"/>
                <w:color w:val="000000"/>
                <w:sz w:val="18"/>
                <w:szCs w:val="18"/>
              </w:rPr>
              <w:t>20</w:t>
            </w:r>
            <w:r>
              <w:rPr>
                <w:rFonts w:hint="eastAsia" w:ascii="宋体" w:hAnsi="宋体"/>
                <w:color w:val="000000"/>
                <w:sz w:val="18"/>
                <w:szCs w:val="18"/>
              </w:rPr>
              <w:t>分）</w:t>
            </w: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3910" w:type="dxa"/>
            <w:vMerge w:val="restart"/>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kern w:val="0"/>
                <w:sz w:val="18"/>
                <w:szCs w:val="18"/>
              </w:rPr>
              <w:t>按经济效益实现程度计算得分（5分）；按社会效益实现程度计算得分（5分）；按生态效益实现程度计算得分（5分）</w:t>
            </w:r>
          </w:p>
        </w:tc>
      </w:tr>
      <w:tr>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single" w:color="auto" w:sz="4" w:space="0"/>
              <w:left w:val="nil"/>
              <w:bottom w:val="single" w:color="auto" w:sz="4" w:space="0"/>
              <w:right w:val="single" w:color="auto" w:sz="4" w:space="0"/>
            </w:tcBorders>
            <w:vAlign w:val="center"/>
          </w:tcPr>
          <w:p>
            <w:pPr>
              <w:widowControl/>
              <w:ind w:firstLine="360"/>
              <w:jc w:val="center"/>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社会效益（5分）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5</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3910" w:type="dxa"/>
            <w:vMerge w:val="continue"/>
            <w:tcBorders>
              <w:top w:val="nil"/>
              <w:left w:val="nil"/>
              <w:bottom w:val="single" w:color="auto" w:sz="4" w:space="0"/>
              <w:right w:val="single" w:color="auto" w:sz="4" w:space="0"/>
            </w:tcBorders>
            <w:vAlign w:val="center"/>
          </w:tcPr>
          <w:p>
            <w:pPr>
              <w:widowControl/>
              <w:ind w:firstLine="360"/>
              <w:jc w:val="left"/>
              <w:rPr>
                <w:rFonts w:ascii="宋体" w:hAnsi="宋体"/>
                <w:color w:val="000000"/>
                <w:sz w:val="18"/>
                <w:szCs w:val="18"/>
              </w:rPr>
            </w:pPr>
          </w:p>
        </w:tc>
      </w:tr>
      <w:tr>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single" w:color="auto" w:sz="4" w:space="0"/>
              <w:left w:val="nil"/>
              <w:bottom w:val="single" w:color="auto" w:sz="4" w:space="0"/>
              <w:right w:val="single" w:color="auto" w:sz="4" w:space="0"/>
            </w:tcBorders>
            <w:vAlign w:val="center"/>
          </w:tcPr>
          <w:p>
            <w:pPr>
              <w:widowControl/>
              <w:ind w:firstLine="360"/>
              <w:jc w:val="center"/>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生态效益（5分）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3910" w:type="dxa"/>
            <w:vMerge w:val="continue"/>
            <w:tcBorders>
              <w:top w:val="nil"/>
              <w:left w:val="nil"/>
              <w:bottom w:val="single" w:color="auto" w:sz="4" w:space="0"/>
              <w:right w:val="single" w:color="auto" w:sz="4" w:space="0"/>
            </w:tcBorders>
            <w:vAlign w:val="center"/>
          </w:tcPr>
          <w:p>
            <w:pPr>
              <w:widowControl/>
              <w:ind w:firstLine="360"/>
              <w:jc w:val="left"/>
              <w:rPr>
                <w:rFonts w:ascii="宋体" w:hAnsi="宋体"/>
                <w:color w:val="000000"/>
                <w:sz w:val="18"/>
                <w:szCs w:val="18"/>
              </w:rPr>
            </w:pPr>
          </w:p>
        </w:tc>
      </w:tr>
      <w:tr>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vAlign w:val="center"/>
          </w:tcPr>
          <w:p>
            <w:pPr>
              <w:widowControl/>
              <w:ind w:firstLine="420"/>
              <w:jc w:val="center"/>
              <w:rPr>
                <w:rFonts w:ascii="仿宋_GB2312" w:hAnsi="宋体"/>
                <w:color w:val="000000"/>
              </w:rPr>
            </w:pPr>
          </w:p>
        </w:tc>
        <w:tc>
          <w:tcPr>
            <w:tcW w:w="784" w:type="dxa"/>
            <w:vMerge w:val="continue"/>
            <w:tcBorders>
              <w:top w:val="single" w:color="auto" w:sz="4" w:space="0"/>
              <w:left w:val="nil"/>
              <w:bottom w:val="single" w:color="auto" w:sz="4" w:space="0"/>
              <w:right w:val="single" w:color="auto" w:sz="4" w:space="0"/>
            </w:tcBorders>
            <w:vAlign w:val="center"/>
          </w:tcPr>
          <w:p>
            <w:pPr>
              <w:widowControl/>
              <w:ind w:firstLine="360"/>
              <w:jc w:val="center"/>
              <w:rPr>
                <w:rFonts w:ascii="仿宋_GB2312" w:hAnsi="宋体"/>
                <w:color w:val="000000"/>
                <w:sz w:val="18"/>
                <w:szCs w:val="18"/>
              </w:rPr>
            </w:pPr>
          </w:p>
        </w:tc>
        <w:tc>
          <w:tcPr>
            <w:tcW w:w="848"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70" w:type="dxa"/>
            <w:tcBorders>
              <w:top w:val="single" w:color="auto" w:sz="4" w:space="0"/>
              <w:left w:val="nil"/>
              <w:bottom w:val="single" w:color="auto" w:sz="4" w:space="0"/>
              <w:right w:val="single" w:color="auto" w:sz="4" w:space="0"/>
            </w:tcBorders>
            <w:vAlign w:val="center"/>
          </w:tcPr>
          <w:p>
            <w:pPr>
              <w:spacing w:line="240" w:lineRule="exact"/>
              <w:ind w:firstLine="180" w:firstLineChars="100"/>
              <w:jc w:val="both"/>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4</w:t>
            </w:r>
          </w:p>
        </w:tc>
        <w:tc>
          <w:tcPr>
            <w:tcW w:w="3252"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3910" w:type="dxa"/>
            <w:tcBorders>
              <w:top w:val="nil"/>
              <w:left w:val="nil"/>
              <w:bottom w:val="single" w:color="auto" w:sz="4" w:space="0"/>
              <w:right w:val="single" w:color="auto" w:sz="4" w:space="0"/>
            </w:tcBorders>
            <w:tcMar>
              <w:top w:w="10" w:type="dxa"/>
              <w:left w:w="10" w:type="dxa"/>
              <w:bottom w:w="0" w:type="dxa"/>
              <w:right w:w="10" w:type="dxa"/>
            </w:tcMar>
            <w:vAlign w:val="center"/>
          </w:tcPr>
          <w:p>
            <w:pPr>
              <w:autoSpaceDE w:val="0"/>
              <w:spacing w:line="240" w:lineRule="exact"/>
              <w:ind w:left="42" w:leftChars="20" w:firstLine="360"/>
              <w:rPr>
                <w:rFonts w:hint="eastAsia" w:ascii="宋体" w:hAnsi="宋体"/>
                <w:color w:val="000000"/>
                <w:sz w:val="18"/>
                <w:szCs w:val="18"/>
              </w:rPr>
            </w:pPr>
            <w:r>
              <w:rPr>
                <w:rFonts w:hint="eastAsia" w:ascii="宋体" w:hAnsi="宋体"/>
                <w:color w:val="000000"/>
                <w:kern w:val="0"/>
                <w:sz w:val="18"/>
                <w:szCs w:val="18"/>
              </w:rPr>
              <w:t>按收集到的服务对象的满意率计算得分（5分）</w:t>
            </w:r>
          </w:p>
        </w:tc>
      </w:tr>
    </w:tbl>
    <w:p>
      <w:pPr>
        <w:spacing w:line="560" w:lineRule="exact"/>
        <w:ind w:firstLine="880"/>
        <w:jc w:val="center"/>
        <w:rPr>
          <w:rFonts w:hint="eastAsia" w:ascii="方正小标宋_GBK" w:eastAsia="方正小标宋_GBK"/>
          <w:color w:val="000000"/>
          <w:sz w:val="44"/>
          <w:szCs w:val="44"/>
          <w:lang w:val="en-US" w:eastAsia="zh-CN"/>
        </w:rPr>
        <w:sectPr>
          <w:pgSz w:w="11906" w:h="16838"/>
          <w:pgMar w:top="1440" w:right="1800" w:bottom="1440" w:left="1800" w:header="851" w:footer="992" w:gutter="0"/>
          <w:cols w:space="425" w:num="1"/>
          <w:docGrid w:type="lines" w:linePitch="312" w:charSpace="0"/>
        </w:sectPr>
      </w:pPr>
    </w:p>
    <w:p>
      <w:pPr>
        <w:topLinePunct/>
        <w:spacing w:line="560" w:lineRule="exact"/>
        <w:rPr>
          <w:rFonts w:hint="eastAsia" w:ascii="Times New Roman" w:hAnsi="Times New Roman" w:eastAsia="仿宋_GB2312" w:cs="Times New Roman"/>
          <w:color w:val="000000"/>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TVlNTY0ZGYyMmRkMDFlODM4YmRjY2ZmYWU1ODYifQ=="/>
  </w:docVars>
  <w:rsids>
    <w:rsidRoot w:val="00CB31FE"/>
    <w:rsid w:val="0009722F"/>
    <w:rsid w:val="00670E51"/>
    <w:rsid w:val="00BE467A"/>
    <w:rsid w:val="00CB31FE"/>
    <w:rsid w:val="01606CB2"/>
    <w:rsid w:val="016F5809"/>
    <w:rsid w:val="01886765"/>
    <w:rsid w:val="01AF251C"/>
    <w:rsid w:val="01C1548A"/>
    <w:rsid w:val="05042393"/>
    <w:rsid w:val="051F2F5B"/>
    <w:rsid w:val="055C000B"/>
    <w:rsid w:val="07D40EF0"/>
    <w:rsid w:val="092026E4"/>
    <w:rsid w:val="0A497CB4"/>
    <w:rsid w:val="0AAE6ED9"/>
    <w:rsid w:val="0BB7361D"/>
    <w:rsid w:val="0BED3770"/>
    <w:rsid w:val="0C511C13"/>
    <w:rsid w:val="0CB71627"/>
    <w:rsid w:val="0CC2678F"/>
    <w:rsid w:val="0D415616"/>
    <w:rsid w:val="0D6758C6"/>
    <w:rsid w:val="0E441AFB"/>
    <w:rsid w:val="0FE84C3C"/>
    <w:rsid w:val="10BE41B2"/>
    <w:rsid w:val="10CE3A81"/>
    <w:rsid w:val="111B704D"/>
    <w:rsid w:val="1167730C"/>
    <w:rsid w:val="13FD14B1"/>
    <w:rsid w:val="14721567"/>
    <w:rsid w:val="14915CFE"/>
    <w:rsid w:val="16C8330B"/>
    <w:rsid w:val="171E47AD"/>
    <w:rsid w:val="17361EA5"/>
    <w:rsid w:val="182613F9"/>
    <w:rsid w:val="182E4A07"/>
    <w:rsid w:val="189A62A0"/>
    <w:rsid w:val="18D8674B"/>
    <w:rsid w:val="19BA4597"/>
    <w:rsid w:val="19CC284E"/>
    <w:rsid w:val="1A3027CF"/>
    <w:rsid w:val="1A5C1D36"/>
    <w:rsid w:val="1B3E672A"/>
    <w:rsid w:val="1E071C19"/>
    <w:rsid w:val="20115686"/>
    <w:rsid w:val="20E600D4"/>
    <w:rsid w:val="22C6057D"/>
    <w:rsid w:val="22D55824"/>
    <w:rsid w:val="259F07FA"/>
    <w:rsid w:val="25C548D2"/>
    <w:rsid w:val="28B26CBB"/>
    <w:rsid w:val="298C1B73"/>
    <w:rsid w:val="29AF6703"/>
    <w:rsid w:val="2CEB52EC"/>
    <w:rsid w:val="2EDF6543"/>
    <w:rsid w:val="2F382E33"/>
    <w:rsid w:val="2F8D67E7"/>
    <w:rsid w:val="2F944821"/>
    <w:rsid w:val="321B296C"/>
    <w:rsid w:val="333A5286"/>
    <w:rsid w:val="33C2163A"/>
    <w:rsid w:val="343D3A43"/>
    <w:rsid w:val="34BF21B2"/>
    <w:rsid w:val="35C45ADB"/>
    <w:rsid w:val="35F97C2B"/>
    <w:rsid w:val="39C62DD4"/>
    <w:rsid w:val="39D0311C"/>
    <w:rsid w:val="3B4D6E9E"/>
    <w:rsid w:val="3C675E57"/>
    <w:rsid w:val="3D4860C5"/>
    <w:rsid w:val="3D5D124A"/>
    <w:rsid w:val="3D606DDA"/>
    <w:rsid w:val="3DD534AA"/>
    <w:rsid w:val="3F6A6B1A"/>
    <w:rsid w:val="42757540"/>
    <w:rsid w:val="43352E5F"/>
    <w:rsid w:val="445F3E0E"/>
    <w:rsid w:val="44CC1B1F"/>
    <w:rsid w:val="46126B28"/>
    <w:rsid w:val="46FB199B"/>
    <w:rsid w:val="4AE8584C"/>
    <w:rsid w:val="4C392B4E"/>
    <w:rsid w:val="4C4E01F7"/>
    <w:rsid w:val="4F7D4160"/>
    <w:rsid w:val="517E3C91"/>
    <w:rsid w:val="51A6140D"/>
    <w:rsid w:val="53330A8B"/>
    <w:rsid w:val="536B3065"/>
    <w:rsid w:val="53E90342"/>
    <w:rsid w:val="542702F2"/>
    <w:rsid w:val="547A6A9E"/>
    <w:rsid w:val="55B660BB"/>
    <w:rsid w:val="56A647DC"/>
    <w:rsid w:val="5716484D"/>
    <w:rsid w:val="580646E9"/>
    <w:rsid w:val="59C825AC"/>
    <w:rsid w:val="5A6E08A3"/>
    <w:rsid w:val="5B030C37"/>
    <w:rsid w:val="5B5B07DD"/>
    <w:rsid w:val="5B691309"/>
    <w:rsid w:val="5BA82256"/>
    <w:rsid w:val="5BB03F8D"/>
    <w:rsid w:val="5C003825"/>
    <w:rsid w:val="5CAC024F"/>
    <w:rsid w:val="629B61DC"/>
    <w:rsid w:val="63424DC2"/>
    <w:rsid w:val="641E4DF7"/>
    <w:rsid w:val="6445437D"/>
    <w:rsid w:val="665E518B"/>
    <w:rsid w:val="66682A37"/>
    <w:rsid w:val="66F828AE"/>
    <w:rsid w:val="679B5120"/>
    <w:rsid w:val="67D94D45"/>
    <w:rsid w:val="6803334C"/>
    <w:rsid w:val="68550732"/>
    <w:rsid w:val="698E7A81"/>
    <w:rsid w:val="6E4E1B3E"/>
    <w:rsid w:val="6EC47D54"/>
    <w:rsid w:val="6FD44BFD"/>
    <w:rsid w:val="71191F69"/>
    <w:rsid w:val="72825D6E"/>
    <w:rsid w:val="74B72BE7"/>
    <w:rsid w:val="75953320"/>
    <w:rsid w:val="76740C18"/>
    <w:rsid w:val="77BB45A8"/>
    <w:rsid w:val="783A588F"/>
    <w:rsid w:val="789574A2"/>
    <w:rsid w:val="7AAE01D1"/>
    <w:rsid w:val="7C33530D"/>
    <w:rsid w:val="7C397F85"/>
    <w:rsid w:val="7C907EE5"/>
    <w:rsid w:val="7C9E271F"/>
    <w:rsid w:val="7CBC329A"/>
    <w:rsid w:val="7E232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9"/>
    <w:qFormat/>
    <w:uiPriority w:val="9"/>
    <w:pPr>
      <w:keepNext/>
      <w:keepLines/>
      <w:spacing w:before="340" w:after="330" w:line="560" w:lineRule="exact"/>
      <w:jc w:val="center"/>
      <w:outlineLvl w:val="0"/>
    </w:pPr>
    <w:rPr>
      <w:rFonts w:ascii="Calibri" w:hAnsi="Calibri" w:eastAsia="方正小标宋_GBK" w:cs="Calibri"/>
      <w:bCs/>
      <w:kern w:val="44"/>
      <w:sz w:val="44"/>
      <w:szCs w:val="44"/>
    </w:rPr>
  </w:style>
  <w:style w:type="paragraph" w:styleId="3">
    <w:name w:val="heading 3"/>
    <w:basedOn w:val="1"/>
    <w:next w:val="1"/>
    <w:link w:val="10"/>
    <w:unhideWhenUsed/>
    <w:qFormat/>
    <w:uiPriority w:val="9"/>
    <w:pPr>
      <w:keepNext/>
      <w:keepLines/>
      <w:spacing w:before="260" w:after="260" w:line="560" w:lineRule="exact"/>
      <w:ind w:firstLine="200" w:firstLineChars="200"/>
      <w:outlineLvl w:val="2"/>
    </w:pPr>
    <w:rPr>
      <w:rFonts w:ascii="Calibri" w:hAnsi="Calibri" w:eastAsia="楷体" w:cs="Calibri"/>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9"/>
    <w:rPr>
      <w:rFonts w:ascii="Calibri" w:hAnsi="Calibri" w:eastAsia="方正小标宋_GBK" w:cs="Calibri"/>
      <w:bCs/>
      <w:kern w:val="44"/>
      <w:sz w:val="44"/>
      <w:szCs w:val="44"/>
    </w:rPr>
  </w:style>
  <w:style w:type="character" w:customStyle="1" w:styleId="10">
    <w:name w:val="标题 3 字符"/>
    <w:basedOn w:val="8"/>
    <w:link w:val="3"/>
    <w:qFormat/>
    <w:uiPriority w:val="9"/>
    <w:rPr>
      <w:rFonts w:ascii="Calibri" w:hAnsi="Calibri" w:eastAsia="楷体" w:cs="Calibri"/>
      <w:bCs/>
      <w:sz w:val="32"/>
      <w:szCs w:val="32"/>
    </w:rPr>
  </w:style>
  <w:style w:type="character" w:customStyle="1" w:styleId="11">
    <w:name w:val="font41"/>
    <w:basedOn w:val="8"/>
    <w:qFormat/>
    <w:uiPriority w:val="0"/>
    <w:rPr>
      <w:rFonts w:hint="eastAsia" w:ascii="宋体" w:hAnsi="宋体" w:eastAsia="宋体" w:cs="宋体"/>
      <w:color w:val="000000"/>
      <w:sz w:val="22"/>
      <w:szCs w:val="22"/>
      <w:u w:val="none"/>
    </w:rPr>
  </w:style>
  <w:style w:type="character" w:customStyle="1" w:styleId="12">
    <w:name w:val="font3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8518</Words>
  <Characters>8927</Characters>
  <Lines>48</Lines>
  <Paragraphs>13</Paragraphs>
  <TotalTime>12</TotalTime>
  <ScaleCrop>false</ScaleCrop>
  <LinksUpToDate>false</LinksUpToDate>
  <CharactersWithSpaces>8948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2021-03-03T06:49:00Z</dcterms:created>
  <dc:creator>Administrator</dc:creator>
  <cp:lastModifiedBy>DiSer Piero - Wp .</cp:lastModifiedBy>
  <cp:lastPrinted>2021-06-09T08:45:00Z</cp:lastPrinted>
  <dcterms:modified xsi:type="dcterms:W3CDTF">2022-08-25T09:00:53Z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D0A00EA10A7D4884B1D32322D37C06F5</vt:lpwstr>
  </property>
</Properties>
</file>