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大标宋简体" w:hAnsi="Arial" w:eastAsia="方正大标宋简体"/>
          <w:color w:val="000000"/>
          <w:spacing w:val="20"/>
          <w:sz w:val="76"/>
          <w:szCs w:val="76"/>
        </w:rPr>
      </w:pPr>
      <w:bookmarkStart w:id="0" w:name="_GoBack"/>
      <w:bookmarkEnd w:id="0"/>
      <w:r>
        <w:rPr>
          <w:rFonts w:hint="eastAsia" w:ascii="方正大标宋简体" w:hAnsi="Arial" w:eastAsia="方正大标宋简体"/>
          <w:color w:val="000000"/>
          <w:spacing w:val="20"/>
          <w:sz w:val="76"/>
          <w:szCs w:val="76"/>
        </w:rPr>
        <w:t>南县人民政府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大标宋简体" w:hAnsi="Arial" w:eastAsia="方正大标宋简体"/>
          <w:color w:val="000000"/>
          <w:spacing w:val="20"/>
          <w:sz w:val="76"/>
          <w:szCs w:val="76"/>
        </w:rPr>
      </w:pPr>
      <w:r>
        <w:rPr>
          <w:rFonts w:hint="eastAsia" w:ascii="方正大标宋简体" w:hAnsi="Arial" w:eastAsia="方正大标宋简体"/>
          <w:color w:val="000000"/>
          <w:spacing w:val="20"/>
          <w:sz w:val="76"/>
          <w:szCs w:val="76"/>
        </w:rPr>
        <w:t>关于征收土地的公告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bottom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bottom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南政征告〔2022〕0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960" w:firstLineChars="200"/>
        <w:jc w:val="both"/>
        <w:textAlignment w:val="bottom"/>
        <w:outlineLvl w:val="9"/>
        <w:rPr>
          <w:rFonts w:hint="eastAsia" w:ascii="仿宋_GB2312" w:hAnsi="宋体" w:eastAsia="仿宋_GB2312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根据《中华人民共和国土地管理法》《中华人民共和国土地管理法实施条例》的相关规定，现将有关征收土地事项公告如下：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sz w:val="32"/>
          <w:szCs w:val="32"/>
        </w:rPr>
        <w:t>一、征地批准机关：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湖南省人民政府。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sz w:val="32"/>
          <w:szCs w:val="32"/>
        </w:rPr>
        <w:t>二、批准文号：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〔2022〕政国土字375号。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黑体" w:hAnsi="黑体" w:eastAsia="黑体" w:cs="黑体"/>
          <w:spacing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sz w:val="32"/>
          <w:szCs w:val="32"/>
        </w:rPr>
        <w:t>三、批准时间：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2022年3月2日。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仿宋_GB2312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四、批准用途：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南县2021年第十六批次建设用地项目</w:t>
      </w:r>
      <w:r>
        <w:rPr>
          <w:rFonts w:hint="eastAsia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pacing w:val="0"/>
          <w:sz w:val="32"/>
          <w:szCs w:val="32"/>
        </w:rPr>
        <w:t>、被征地单位、位置、地类和面积：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（一）被征地单位：南县南洲镇南洲村。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（二）征地位置：详见土地勘测定界图。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（三）征地地类：详见土地分类面积汇总表。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（四）征地面积：征收土地面积0.6125公顷（皆为农用地）。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六、征地补偿标准（包含土地补偿费和安置补助费之和）</w:t>
      </w:r>
      <w:r>
        <w:rPr>
          <w:rFonts w:hint="eastAsia" w:ascii="黑体" w:hAnsi="黑体" w:eastAsia="黑体" w:cs="黑体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按照湖南省人民政府《关于调整湖南省征地补偿标准的通知》（湘政发〔2021〕3号）文件的规定执行。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七、农用地上青苗和附属设施、农村村民住宅及地上建（构）筑物、坟墓迁移补偿</w:t>
      </w:r>
      <w:r>
        <w:rPr>
          <w:rFonts w:hint="eastAsia" w:ascii="黑体" w:hAnsi="黑体" w:eastAsia="黑体" w:cs="黑体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按照益阳市人民政府关于印发《益阳市集体土地征收与房屋拆迁补偿安置办法》的通知（益政发〔2018〕8号）执行。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八、被征收土地的农业人员安置途径和社会保障</w:t>
      </w:r>
      <w:r>
        <w:rPr>
          <w:rFonts w:hint="eastAsia" w:ascii="黑体" w:hAnsi="黑体" w:eastAsia="黑体" w:cs="黑体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仿宋_GB2312" w:cs="黑体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符合安置条件的被征地农业人员安置途径采取货币安置方式。凡符合参加社会保障条件的被征地农民，严格按《南县人民政府办公室关于印发&lt;南县被征地农民社会保障实施方案&gt;的通知》（南政办发〔2014〕5号）的有关规定办理参加社会保障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九、被征地农村集体经济组织、农村村民或者其他权利人应当在本公告发布之日起7日内，持土地权属证书到指定地点（南县征地征拆与安置补偿事务中心）办理征地补偿登记，联系人：彭星，联系电话：2125552。被征地农村集体经济组织、农村村民或者其他权利人未如期办理征地补偿登记手续的，其补偿内容以征拆机构的调查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十、对违法违章建（构）筑物和抢搭、抢建、抢修的建（构）筑物及抢栽、抢种的农作物不予办理补偿登记。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十一、被征地农村集体经济组织、农户或者其他权利人对湖南省人民政府作出的〔2022〕政国土字375号《农用地转用、土地征收审批单》不服的，可以在本公告发布之日起60日内向湖南省人民政府申请行政复议</w:t>
      </w:r>
      <w:r>
        <w:rPr>
          <w:rFonts w:hint="eastAsia" w:ascii="黑体" w:hAnsi="黑体" w:eastAsia="黑体" w:cs="黑体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0" w:leftChars="4200" w:right="0" w:firstLine="0" w:firstLineChars="0"/>
        <w:jc w:val="center"/>
        <w:textAlignment w:val="bottom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0" w:leftChars="4200" w:right="0" w:firstLine="0" w:firstLineChars="0"/>
        <w:jc w:val="center"/>
        <w:textAlignment w:val="bottom"/>
        <w:outlineLvl w:val="9"/>
        <w:rPr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6840" w:h="23814"/>
      <w:pgMar w:top="1701" w:right="1587" w:bottom="1587" w:left="1587" w:header="567" w:footer="567" w:gutter="0"/>
      <w:paperSrc w:first="256" w:other="256"/>
      <w:pgNumType w:start="1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79184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tLeast"/>
                            <w:ind w:left="0"/>
                            <w:rPr>
                              <w:rFonts w:hint="eastAsia"/>
                              <w:sz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62.35pt;width:442.2pt;" filled="f" stroked="f" coordsize="21600,21600" o:gfxdata="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9zJbTVAAAABQEAAA8AAAAAAAAAAQAgAAAAIgAAAGRycy9k&#10;b3ducmV2LnhtbFBLAQIUABQAAAAIAIdO4kDjPLBF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480" w:lineRule="atLeast"/>
                      <w:ind w:left="0"/>
                      <w:rPr>
                        <w:rFonts w:hint="eastAsia"/>
                        <w:sz w:val="32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152400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2pt;width:442.2pt;" filled="f" stroked="f" coordsize="21600,21600" o:gfxdata="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RQMx1AAAAAQBAAAPAAAAAAAAAAEAIAAAACIAAABkcnMvZG93&#10;bnJldi54bWxQSwECFAAUAAAACACHTuJAvGK8IMsBAACVAwAADgAAAAAAAAABACAAAAAjAQAAZHJz&#10;L2Uyb0RvYy54bWxQSwUGAAAAAAYABgBZAQAAYA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76.5pt;width:442.2pt;" filled="f" stroked="f" coordsize="21600,21600" o:gfxdata="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/YuHbVAAAABQEAAA8AAAAAAAAAAQAgAAAAIgAAAGRycy9kb3du&#10;cmV2LnhtbFBLAQIUABQAAAAIAIdO4kDz1kbEyQEAAJUDAAAOAAAAAAAAAAEAIAAAACQBAABkcnMv&#10;ZTJvRG9jLnhtbFBLBQYAAAAABgAGAFkBAABf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22B39"/>
    <w:rsid w:val="019C3301"/>
    <w:rsid w:val="025354DF"/>
    <w:rsid w:val="044062DF"/>
    <w:rsid w:val="0D6D3FA6"/>
    <w:rsid w:val="0DB36848"/>
    <w:rsid w:val="15194AF9"/>
    <w:rsid w:val="15D83917"/>
    <w:rsid w:val="1E6F709A"/>
    <w:rsid w:val="205444BB"/>
    <w:rsid w:val="21EA42AF"/>
    <w:rsid w:val="29B71579"/>
    <w:rsid w:val="2AAE7716"/>
    <w:rsid w:val="30525F75"/>
    <w:rsid w:val="32340776"/>
    <w:rsid w:val="33EA05EC"/>
    <w:rsid w:val="39220141"/>
    <w:rsid w:val="39432AFA"/>
    <w:rsid w:val="48361254"/>
    <w:rsid w:val="4C5F743A"/>
    <w:rsid w:val="4F270FBC"/>
    <w:rsid w:val="4FB22B39"/>
    <w:rsid w:val="4FED6F0D"/>
    <w:rsid w:val="51732B9C"/>
    <w:rsid w:val="51BC1B05"/>
    <w:rsid w:val="53246DAB"/>
    <w:rsid w:val="5900180C"/>
    <w:rsid w:val="5F386ADD"/>
    <w:rsid w:val="67C91ECB"/>
    <w:rsid w:val="6B664B19"/>
    <w:rsid w:val="6ED76783"/>
    <w:rsid w:val="705C04CC"/>
    <w:rsid w:val="72D1523F"/>
    <w:rsid w:val="75DD7202"/>
    <w:rsid w:val="7C8B7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 w:asciiTheme="minorAscii" w:hAnsiTheme="minorAscii" w:cstheme="minorBidi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1440" w:firstLineChars="200"/>
      <w:outlineLvl w:val="3"/>
    </w:pPr>
    <w:rPr>
      <w:rFonts w:ascii="Arial" w:hAnsi="Arial" w:eastAsia="仿宋_GB2312"/>
      <w:sz w:val="32"/>
      <w:szCs w:val="22"/>
    </w:rPr>
  </w:style>
  <w:style w:type="character" w:default="1" w:styleId="7">
    <w:name w:val="Default Paragraph Font"/>
    <w:semiHidden/>
    <w:qFormat/>
    <w:uiPriority w:val="0"/>
    <w:rPr>
      <w:rFonts w:ascii="等线" w:hAnsi="等线" w:eastAsia="仿宋_GB231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843</Words>
  <Characters>887</Characters>
  <Lines>0</Lines>
  <Paragraphs>0</Paragraphs>
  <TotalTime>2</TotalTime>
  <ScaleCrop>false</ScaleCrop>
  <LinksUpToDate>false</LinksUpToDate>
  <CharactersWithSpaces>887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2020-06-11T07:54:00Z</dcterms:created>
  <dc:creator>夕阳</dc:creator>
  <cp:lastModifiedBy>Lenovo</cp:lastModifiedBy>
  <cp:lastPrinted>2020-08-04T09:20:00Z</cp:lastPrinted>
  <dcterms:modified xsi:type="dcterms:W3CDTF">2022-05-17T01:28:00Z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8D4D2E4BD5CC4AF3920673BD02E99D34</vt:lpwstr>
  </property>
</Properties>
</file>