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南县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教育局（本级）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年度预算绩效自评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工 作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委办公厅 湖南省人民政府办公厅关于全面实施预算绩效管理的实施意见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号）和《南县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财政局关于做好2022年度预算绩效自评工作的通知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号）等文件精神要求，为进一步规范财政资金管理，牢固树立预算绩效理念，切实提高财政资金使用效益，我单位成立了以财务分管领导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冷凯云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同志为组长的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绩效自评工作小组，参照有关财政支出绩效评价指标体系，认真组织对20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年度县财政预算批复资金进行自查考评，现将有关情况报告如下：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南县教育局（本级）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共有9个股室，干部职工120人。干部职工中在职在编人员104人，其中公务员18人，工勤人员1人，事业人员83人；借调人员6人；长期临时工10人；退休人员77人（公务员18人，事业人员59人）；遗属人员2人，独生子女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（一）部门整体支出概况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2021年部门决算收支完成情况。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收入：2349.58万元。同比上年度2687.41万元减少337.83万元，下降12.57％。其中：财政拨款收入2290.49万元,同比上年度2679.11万元减少388.62万元，下降14.51％。其他收入59.09万元，同比上年度8.3万元增加50.79万元，增长611.93％。主要是非税返还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支出：2349.58万元，同比上年2726.44万元减少337.83万元，下降12.57％。减少部分主要是机关编制人员减少。其中：工资福利支出1554.84万元，商品和服务支出409.58万元，对个人和家庭的补助支出344.69万元，资本性支出40.47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（二）部门整体支出绩效目标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2022年，在县委政府和上级教育行政主管部门的正确领导下，我们锐意进取、开拓创新，真抓实干获市政府真抓实干激励奖励！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（三）部门整体支出情况分析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财政预算资金合计2349.58万元，2022年12月全部拨付到位，我单位根据年初预算编制及时制定实施计划组织实施。教育局局机关严格按照年初预算进行部门整体支出。在支出过程中，严格遵守各项规章制度，严格控制公务接待和公务用车费用的支出。尤其是在专项经费支出上，我们力争做到专款专用，按项目实施计划的进度情况进行资金分配，无挪用专项经费的现象。实行了先有预算、后有执行、“用钱必问效、无效必问责”的新常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绩效评价的目的是：严格落实《预算法》及省、市、县绩效管理工作的有关规定，进一步规范财政资金的管理，强化财政支出绩效理念，提升部门责任意识，提高资金使用效益，促进科协事业又好又快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（二）绩效评价的工作过程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绩效评价的要求，我们成立了自评工作领导小组，对照自评方案进行研究和布署，党组成员及财务人员全程参与，按照自评方案的要求，对照各实施项目的内容逐条逐项自评。在自评过程发现问题，查找原因，及时纠正偏差，为下一步工作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三、主要绩效及评价结论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）经济性效益分析：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立项争资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3.77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累计投入7760余万元抓好“两类学校”、重点项目建设和学校提质改造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乌嘴乡中心幼儿园和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实验幼儿园教育集团三园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建设；玉潭学校平稳转公，民办义务教育在校生占比由12.18%调减至4.95%，增加公办学位3028个。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引入“希望工程”公益项目；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校园“三防”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“明厨亮灶”建设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联网雪亮平台，实现监控全覆盖，一键式报警联网装置达标率100%。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）社会性效益分析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教学质量不断突破，实现德育智育“双丰收”。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深入推进省思政课改革创新示范区建设，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思政课教师队伍扩大至799人，评选首批思政教育改革创新样板校3所、优秀思政课教师19名。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组织开展第四届中小学（幼儿园）阅读节，33所学校参与艺术素质测评，获评省级改革创新典型案例。首次参加第十四届湖南省青少年机器人竞赛，获4个省级奖项。坚持稳中求进，平安组织“三考”，2022年全县本科上线人数为931人，职高对口升学上线9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学业水平一次性合格率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高一99.77%、高二99.18%，实现稳中有进目标。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办学条件不断改善，实现硬件软件“双提标”。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全面启动“书香校园”建设，85所农村小学艺体设施设备、活动器材配置更新，社团活动精彩纷呈、校内劳育基地相继成立。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4个名师网络工作室入选首批湖南省名师网络工作室，顺利通过省教育信息化融合创新示范区评估，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投入7000万元启动“智慧教育”项目建设，实施教师信息技术应用能力工程2.0全员培训，1164人通过考核。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教育保障不断强化，实现站位地位“双提升”。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印发《南县教育系统强化党建引领助推教师管理的实施办法》，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名优秀党建指导员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建立381个“党建+”工作点，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评选“党建+”示范校5所。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建立了稳控化解责任体系，加强了原民代幼教师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退休教师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和民转公涉及利益群体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等信访重点对象摸排与稳控工作，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化解各种矛盾纠纷。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“德昌奖”等七项奖励表彰优秀集体10个、先进个人71名，“四名一优”表彰名学校2个、名优个人134人、优秀集体20个。全年累计发放乡镇津贴1150余万元，人才津贴670余万元，教师地位待遇逐年提高。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队伍建设不断夯实，实现能力作风“双加强”。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招录教师295人，定向委培149人，在民公办教师142人全部返公。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推进“镇管校聘”改革，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804名教师参与竞聘。全年完成国、省、市培计划831人，县级培训5032人次，256人参加新教师岗前培训班，“影子培训”跟岗轮训教师146人。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深入推进师德师风建设，印发了《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南县教育系统推进“清廉学校”建设实施方案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和《南县教育系统“反四风、改作风、树新风”十二个严禁》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教育行风、教师作风得到有效纠治。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服务质量不断优化，实现学生家长“双满意”。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自主自愿学生课后服务全覆盖，全市率先开通网上购课，45家培训机构网上购课金额近30万元。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重拳整治校外培训机构乱象，全县45家培训机构纳入教育部监管平台，累计监管资金370余万元。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11人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“三区”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支教，76名教师支援乡村。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全年帮扶救助各级贫困学子19919人次，发放各级各类资助金1857.78万元，为334名贫困大学生办理生源地贷款374.9万元。特殊教学送教上门服务1300余人次。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校园三防建设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100%，106所学校纳入市平安监控，205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所中小学校幼儿园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登录雪亮平台，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“千名教师进万家”走访5万余家庭，全年未发生学生溺亡事故。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）环境性效益分析：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 Light" w:hAnsi="等线 Light" w:eastAsia="等线 Light" w:cs="等线 Light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环境保护和垃圾分类知识宣传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，倡导全民养成低碳、节能减排的科学生活方式；注重绿色环保、生态种养、要金山银山，更要青山绿水。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）可持续性影响分析：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一系列教育工作的开展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，将会不断提升全县人民的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素养，积极推动科技创新，从而为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经济发展提供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智力支持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优质资源总量不足，教学质量不够高，城乡、校际之间均衡发展仍然存在差距；虽然“有学上”全面实现、“上好学”加快推进，但人民群众个性化、多样化的教育需求仍未有效满足。二是教师队伍管理亟待加强。部分学校存在教师结构性缺编现象，亟待引进补充，少数教师法纪观念、师德表现、工作态度和敬业精神与基本要求有差距。三是教育改革难度较大。如教师非教学任务过多、学生课业负担重；新高考下硬件、师资、课程改革难；资源配置不均，教师工作量不均衡等问题。四是学校安全隐患仍然较多，特别是安全管控压力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五、有关建议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财政部门根据教育实际情况，适当增加预算。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六、其他需要说明的问题：无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教育局（本级）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right"/>
        <w:textAlignment w:val="auto"/>
        <w:outlineLvl w:val="9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jdjYmE2YzI5ZTUzZjgzZTgyZTNjMzczZWQwZTMifQ=="/>
  </w:docVars>
  <w:rsids>
    <w:rsidRoot w:val="42DA4ECB"/>
    <w:rsid w:val="02F4124E"/>
    <w:rsid w:val="034911D9"/>
    <w:rsid w:val="04113E94"/>
    <w:rsid w:val="063407A8"/>
    <w:rsid w:val="09B107B2"/>
    <w:rsid w:val="0A8C7FBE"/>
    <w:rsid w:val="0D1D090D"/>
    <w:rsid w:val="13E1737B"/>
    <w:rsid w:val="143550F0"/>
    <w:rsid w:val="1AAB5D73"/>
    <w:rsid w:val="1E2958E0"/>
    <w:rsid w:val="207B61C6"/>
    <w:rsid w:val="214D4E40"/>
    <w:rsid w:val="21645399"/>
    <w:rsid w:val="27144D3A"/>
    <w:rsid w:val="288F7F80"/>
    <w:rsid w:val="2B2C651E"/>
    <w:rsid w:val="2DF9571A"/>
    <w:rsid w:val="2EF22E6E"/>
    <w:rsid w:val="33BA1F7E"/>
    <w:rsid w:val="37410504"/>
    <w:rsid w:val="3B5E2EF1"/>
    <w:rsid w:val="3C125278"/>
    <w:rsid w:val="3CCA57E1"/>
    <w:rsid w:val="3D823D6D"/>
    <w:rsid w:val="42DA4ECB"/>
    <w:rsid w:val="457E0B30"/>
    <w:rsid w:val="4778183C"/>
    <w:rsid w:val="489A7C7A"/>
    <w:rsid w:val="4E72041F"/>
    <w:rsid w:val="59EB3A16"/>
    <w:rsid w:val="5B5639C9"/>
    <w:rsid w:val="5E86300D"/>
    <w:rsid w:val="5F235DDE"/>
    <w:rsid w:val="616B5187"/>
    <w:rsid w:val="657D7FF9"/>
    <w:rsid w:val="66B94E0C"/>
    <w:rsid w:val="67B84C98"/>
    <w:rsid w:val="6AE66D4A"/>
    <w:rsid w:val="6CD32DBA"/>
    <w:rsid w:val="6CF84846"/>
    <w:rsid w:val="6D2908A1"/>
    <w:rsid w:val="6EDB239C"/>
    <w:rsid w:val="6F603154"/>
    <w:rsid w:val="708F7808"/>
    <w:rsid w:val="71014394"/>
    <w:rsid w:val="768C15AF"/>
    <w:rsid w:val="788C0311"/>
    <w:rsid w:val="79E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No Spacing"/>
    <w:qFormat/>
    <w:uiPriority w:val="1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2787</Words>
  <Characters>3053</Characters>
  <Lines>0</Lines>
  <Paragraphs>0</Paragraphs>
  <TotalTime>2</TotalTime>
  <ScaleCrop>false</ScaleCrop>
  <LinksUpToDate>false</LinksUpToDate>
  <CharactersWithSpaces>3062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2021-03-08T01:36:00Z</dcterms:created>
  <dc:creator>睿睿</dc:creator>
  <cp:lastModifiedBy>彭博</cp:lastModifiedBy>
  <cp:lastPrinted>2022-02-25T00:58:00Z</cp:lastPrinted>
  <dcterms:modified xsi:type="dcterms:W3CDTF">2023-03-15T02:34:47Z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77F7179E2F204BCB9490C6D29B990E03</vt:lpwstr>
  </property>
</Properties>
</file>