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2024年度南县化肥淡季储备实施主体情况表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420" w:leftChars="-200" w:firstLine="840" w:firstLineChars="3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单位：南县供销合作社联合社                                             时间：2023年11月16日</w:t>
      </w:r>
    </w:p>
    <w:tbl>
      <w:tblPr>
        <w:tblStyle w:val="3"/>
        <w:tblW w:w="13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143"/>
        <w:gridCol w:w="1924"/>
        <w:gridCol w:w="409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承储企业名称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4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化肥储备品种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（高浓度复合肥、尿素、钾肥）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承储时间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南县新三湘农资有限公司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王正武</w:t>
            </w:r>
          </w:p>
        </w:tc>
        <w:tc>
          <w:tcPr>
            <w:tcW w:w="4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高浓度复合肥（总养分含量N+P2O5+K2O≥40%）、尿素、钾肥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2023.10.01-2024.03.31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南县南洲强农农资销售中心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"https://www.tianyancha.com/human/2160732760-c789818266" \o "https://www.tianyancha.com/human/2160732760-c789818266"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虢细珍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高浓度复合肥（总养分含量N+P2O5+K2O≥40%）、尿素、钾肥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2023.10.01-2024.03.31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南县丰强农资供销有限公司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陈丰强</w:t>
            </w:r>
          </w:p>
        </w:tc>
        <w:tc>
          <w:tcPr>
            <w:tcW w:w="4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高浓度复合肥（总养分含量N+P2O5+K2O≥40%）、尿素、钾肥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2023.10.01-2024.03.31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718D7288"/>
    <w:rsid w:val="1EA61075"/>
    <w:rsid w:val="718D7288"/>
    <w:rsid w:val="7369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2023-11-16T09:23:00Z</dcterms:created>
  <dc:creator>李英</dc:creator>
  <cp:lastModifiedBy>李英</cp:lastModifiedBy>
  <dcterms:modified xsi:type="dcterms:W3CDTF">2023-11-16T09:28:28Z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41AB4D01B2A94397980A6A89222ED3FE_11</vt:lpwstr>
  </property>
</Properties>
</file>