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w:t>
      </w:r>
      <w:r>
        <w:rPr>
          <w:rFonts w:hint="eastAsia" w:ascii="宋体" w:hAnsi="宋体" w:eastAsia="宋体" w:cs="宋体"/>
          <w:b/>
          <w:bCs/>
          <w:color w:val="auto"/>
          <w:sz w:val="32"/>
          <w:szCs w:val="32"/>
          <w:highlight w:val="none"/>
          <w:lang w:val="en-US" w:eastAsia="zh-CN"/>
        </w:rPr>
        <w:t>农用地膜产品质量监督抽查实施细则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聚乙烯吹塑农用地面覆盖薄膜</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2卷</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1卷</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1卷</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表2 聚乙烯吹塑农用地面覆盖薄膜检验项目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外观</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13735-2017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厚度极限偏差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拉伸负荷（纵、横向）</w:t>
            </w:r>
          </w:p>
        </w:tc>
        <w:tc>
          <w:tcPr>
            <w:tcW w:w="3662"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 1040.1-2006</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2"/>
                <w:sz w:val="21"/>
                <w:szCs w:val="21"/>
                <w:u w:val="none"/>
                <w:lang w:val="en-US" w:eastAsia="zh-CN" w:bidi="ar-SA"/>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断裂标称应变（纵、横向）</w:t>
            </w:r>
          </w:p>
        </w:tc>
        <w:tc>
          <w:tcPr>
            <w:tcW w:w="3662"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 1040.1-2006</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2"/>
                <w:sz w:val="21"/>
                <w:szCs w:val="21"/>
                <w:u w:val="none"/>
                <w:lang w:val="en-US" w:eastAsia="zh-CN" w:bidi="ar-SA"/>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直角撕裂负荷（纵、横向）</w:t>
            </w:r>
            <w:bookmarkStart w:id="2" w:name="_GoBack"/>
            <w:bookmarkEnd w:id="2"/>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2"/>
                <w:sz w:val="21"/>
                <w:szCs w:val="21"/>
                <w:u w:val="none"/>
                <w:lang w:val="en-US" w:eastAsia="zh-CN" w:bidi="ar-SA"/>
              </w:rPr>
              <w:t>QB/T 1130-1991</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13735-2017 聚乙烯吹塑农用地面覆盖薄膜</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OTJjZjYwODEzYmJjMGNkOGZlMmI2M2JkMjc1MmMifQ=="/>
    <w:docVar w:name="KSO_WPS_MARK_KEY" w:val="87cac2fa-0a50-46e3-834d-f98d8c64d2fd"/>
  </w:docVars>
  <w:rsids>
    <w:rsidRoot w:val="00000000"/>
    <w:rsid w:val="00B47494"/>
    <w:rsid w:val="01090B26"/>
    <w:rsid w:val="01127559"/>
    <w:rsid w:val="012A6BDB"/>
    <w:rsid w:val="036A2E67"/>
    <w:rsid w:val="05151950"/>
    <w:rsid w:val="05412745"/>
    <w:rsid w:val="06D1542A"/>
    <w:rsid w:val="074A238C"/>
    <w:rsid w:val="095D372A"/>
    <w:rsid w:val="0BC639A4"/>
    <w:rsid w:val="0C8E3A3C"/>
    <w:rsid w:val="0DD50CEF"/>
    <w:rsid w:val="0E5A609B"/>
    <w:rsid w:val="10944070"/>
    <w:rsid w:val="14EC6584"/>
    <w:rsid w:val="15167ED2"/>
    <w:rsid w:val="16684490"/>
    <w:rsid w:val="1A98775E"/>
    <w:rsid w:val="1E7E37DC"/>
    <w:rsid w:val="1F5F3A9B"/>
    <w:rsid w:val="1F937941"/>
    <w:rsid w:val="203A06AF"/>
    <w:rsid w:val="23264FFC"/>
    <w:rsid w:val="240F76C7"/>
    <w:rsid w:val="25FA56E9"/>
    <w:rsid w:val="28AF7842"/>
    <w:rsid w:val="2DED6B62"/>
    <w:rsid w:val="2EB03F9E"/>
    <w:rsid w:val="2ED56370"/>
    <w:rsid w:val="2F2457F2"/>
    <w:rsid w:val="2F67728E"/>
    <w:rsid w:val="2F6C3AD9"/>
    <w:rsid w:val="30CA215E"/>
    <w:rsid w:val="330B1B18"/>
    <w:rsid w:val="36FE0D64"/>
    <w:rsid w:val="38935966"/>
    <w:rsid w:val="3A2B0CF2"/>
    <w:rsid w:val="3A2C6A84"/>
    <w:rsid w:val="3BB014AF"/>
    <w:rsid w:val="3D3103CE"/>
    <w:rsid w:val="45625E73"/>
    <w:rsid w:val="46BA1434"/>
    <w:rsid w:val="49951C31"/>
    <w:rsid w:val="4F6A5955"/>
    <w:rsid w:val="4FA233AD"/>
    <w:rsid w:val="562F0A7F"/>
    <w:rsid w:val="57BD6FD6"/>
    <w:rsid w:val="57E26993"/>
    <w:rsid w:val="610C2B17"/>
    <w:rsid w:val="661001E2"/>
    <w:rsid w:val="682E182A"/>
    <w:rsid w:val="70A1703D"/>
    <w:rsid w:val="74744A68"/>
    <w:rsid w:val="79264618"/>
    <w:rsid w:val="79AD749A"/>
    <w:rsid w:val="7BFB64B0"/>
    <w:rsid w:val="7C82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unhideWhenUsed/>
    <w:qFormat/>
    <w:uiPriority w:val="99"/>
    <w:pPr>
      <w:ind w:left="420" w:leftChars="200"/>
    </w:pPr>
  </w:style>
  <w:style w:type="paragraph" w:styleId="5">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1"/>
    <w:basedOn w:val="1"/>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0</TotalTime>
  <ScaleCrop>false</ScaleCrop>
  <LinksUpToDate>false</LinksUpToDate>
  <CharactersWithSpaces>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北冥</cp:lastModifiedBy>
  <dcterms:modified xsi:type="dcterms:W3CDTF">2024-03-19T10:02:09Z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8969FC53EF2945C6AE63FE94B1CCA43D_13</vt:lpwstr>
  </property>
</Properties>
</file>