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2024年</w:t>
      </w:r>
      <w:r>
        <w:rPr>
          <w:rFonts w:hint="eastAsia" w:ascii="宋体" w:hAnsi="宋体" w:cs="宋体"/>
          <w:b/>
          <w:bCs/>
          <w:color w:val="auto"/>
          <w:sz w:val="32"/>
          <w:szCs w:val="32"/>
          <w:highlight w:val="none"/>
          <w:lang w:val="en-US" w:eastAsia="zh-CN"/>
        </w:rPr>
        <w:t>南县塑料购物袋</w:t>
      </w:r>
      <w:r>
        <w:rPr>
          <w:rFonts w:hint="eastAsia" w:ascii="宋体" w:hAnsi="宋体" w:eastAsia="宋体" w:cs="宋体"/>
          <w:b/>
          <w:bCs/>
          <w:color w:val="auto"/>
          <w:sz w:val="32"/>
          <w:szCs w:val="32"/>
          <w:highlight w:val="none"/>
          <w:lang w:val="en-US" w:eastAsia="zh-CN"/>
        </w:rPr>
        <w:t>产品质量监督抽查实施细则</w:t>
      </w:r>
    </w:p>
    <w:p>
      <w:pPr>
        <w:pStyle w:val="4"/>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 抽样方法</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以随机抽样的方式在被抽样生产者、销售者的待销产品中抽取。</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随机数一般可使用随机数表等方法产生。</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每批次产品抽样数量见表</w:t>
      </w:r>
      <w:r>
        <w:rPr>
          <w:rFonts w:hint="eastAsia" w:ascii="宋体" w:hAnsi="宋体" w:eastAsia="宋体" w:cs="宋体"/>
          <w:color w:val="auto"/>
          <w:sz w:val="21"/>
          <w:szCs w:val="21"/>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表1 抽样数量</w:t>
      </w:r>
    </w:p>
    <w:tbl>
      <w:tblPr>
        <w:tblStyle w:val="8"/>
        <w:tblW w:w="8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167"/>
        <w:gridCol w:w="1983"/>
        <w:gridCol w:w="185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9"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序号</w:t>
            </w:r>
          </w:p>
        </w:tc>
        <w:tc>
          <w:tcPr>
            <w:tcW w:w="2167"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产品名称</w:t>
            </w:r>
          </w:p>
        </w:tc>
        <w:tc>
          <w:tcPr>
            <w:tcW w:w="1983"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抽样数量</w:t>
            </w:r>
          </w:p>
        </w:tc>
        <w:tc>
          <w:tcPr>
            <w:tcW w:w="1850"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检样数量</w:t>
            </w:r>
          </w:p>
        </w:tc>
        <w:tc>
          <w:tcPr>
            <w:tcW w:w="1788"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备样数量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779"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1</w:t>
            </w:r>
          </w:p>
        </w:tc>
        <w:tc>
          <w:tcPr>
            <w:tcW w:w="2167"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default" w:ascii="宋体" w:hAnsi="宋体" w:eastAsia="宋体" w:cs="宋体"/>
                <w:b w:val="0"/>
                <w:i w:val="0"/>
                <w:caps w:val="0"/>
                <w:color w:val="000000"/>
                <w:spacing w:val="0"/>
                <w:w w:val="100"/>
                <w:sz w:val="21"/>
                <w:szCs w:val="21"/>
                <w:lang w:val="en-US" w:eastAsia="zh-CN"/>
              </w:rPr>
            </w:pPr>
            <w:bookmarkStart w:id="2" w:name="_GoBack"/>
            <w:r>
              <w:rPr>
                <w:rFonts w:hint="eastAsia" w:ascii="宋体" w:hAnsi="宋体" w:cs="宋体"/>
                <w:b w:val="0"/>
                <w:i w:val="0"/>
                <w:caps w:val="0"/>
                <w:color w:val="000000"/>
                <w:spacing w:val="0"/>
                <w:w w:val="100"/>
                <w:sz w:val="21"/>
                <w:szCs w:val="21"/>
                <w:highlight w:val="none"/>
                <w:lang w:val="en-US" w:eastAsia="zh-CN"/>
              </w:rPr>
              <w:t>塑料购物袋</w:t>
            </w:r>
            <w:bookmarkEnd w:id="2"/>
          </w:p>
        </w:tc>
        <w:tc>
          <w:tcPr>
            <w:tcW w:w="1983"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default" w:ascii="宋体" w:hAnsi="宋体" w:eastAsia="宋体" w:cs="宋体"/>
                <w:b w:val="0"/>
                <w:i w:val="0"/>
                <w:caps w:val="0"/>
                <w:color w:val="000000"/>
                <w:spacing w:val="0"/>
                <w:w w:val="100"/>
                <w:sz w:val="21"/>
                <w:szCs w:val="21"/>
                <w:lang w:val="en-US" w:eastAsia="zh-CN"/>
              </w:rPr>
            </w:pPr>
            <w:r>
              <w:rPr>
                <w:rFonts w:hint="eastAsia" w:ascii="宋体" w:hAnsi="宋体" w:cs="宋体"/>
                <w:b w:val="0"/>
                <w:i w:val="0"/>
                <w:caps w:val="0"/>
                <w:color w:val="000000"/>
                <w:spacing w:val="0"/>
                <w:w w:val="100"/>
                <w:sz w:val="21"/>
                <w:szCs w:val="21"/>
                <w:lang w:val="en-US" w:eastAsia="zh-CN"/>
              </w:rPr>
              <w:t>100个</w:t>
            </w:r>
          </w:p>
        </w:tc>
        <w:tc>
          <w:tcPr>
            <w:tcW w:w="1850"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default" w:ascii="宋体" w:hAnsi="宋体" w:eastAsia="宋体" w:cs="宋体"/>
                <w:b w:val="0"/>
                <w:i w:val="0"/>
                <w:caps w:val="0"/>
                <w:color w:val="000000"/>
                <w:spacing w:val="0"/>
                <w:w w:val="100"/>
                <w:sz w:val="21"/>
                <w:szCs w:val="21"/>
                <w:lang w:val="en-US" w:eastAsia="zh-CN"/>
              </w:rPr>
            </w:pPr>
            <w:r>
              <w:rPr>
                <w:rFonts w:hint="eastAsia" w:ascii="宋体" w:hAnsi="宋体" w:cs="宋体"/>
                <w:b w:val="0"/>
                <w:i w:val="0"/>
                <w:caps w:val="0"/>
                <w:color w:val="000000"/>
                <w:spacing w:val="0"/>
                <w:w w:val="100"/>
                <w:sz w:val="21"/>
                <w:szCs w:val="21"/>
                <w:lang w:val="en-US" w:eastAsia="zh-CN"/>
              </w:rPr>
              <w:t>50个</w:t>
            </w:r>
          </w:p>
        </w:tc>
        <w:tc>
          <w:tcPr>
            <w:tcW w:w="1788"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default" w:ascii="宋体" w:hAnsi="宋体" w:eastAsia="宋体" w:cs="宋体"/>
                <w:b w:val="0"/>
                <w:i w:val="0"/>
                <w:caps w:val="0"/>
                <w:color w:val="000000"/>
                <w:spacing w:val="0"/>
                <w:w w:val="100"/>
                <w:sz w:val="21"/>
                <w:szCs w:val="21"/>
                <w:lang w:val="en-US" w:eastAsia="zh-CN"/>
              </w:rPr>
            </w:pPr>
            <w:r>
              <w:rPr>
                <w:rFonts w:hint="eastAsia" w:ascii="宋体" w:hAnsi="宋体" w:cs="宋体"/>
                <w:b w:val="0"/>
                <w:i w:val="0"/>
                <w:caps w:val="0"/>
                <w:color w:val="000000"/>
                <w:spacing w:val="0"/>
                <w:w w:val="100"/>
                <w:sz w:val="21"/>
                <w:szCs w:val="21"/>
                <w:lang w:val="en-US" w:eastAsia="zh-CN"/>
              </w:rPr>
              <w:t>50个</w:t>
            </w:r>
          </w:p>
        </w:tc>
      </w:tr>
    </w:tbl>
    <w:p>
      <w:pPr>
        <w:keepNext w:val="0"/>
        <w:keepLines w:val="0"/>
        <w:pageBreakBefore w:val="0"/>
        <w:kinsoku/>
        <w:wordWrap/>
        <w:overflowPunct/>
        <w:topLinePunct w:val="0"/>
        <w:autoSpaceDE/>
        <w:autoSpaceDN/>
        <w:bidi w:val="0"/>
        <w:snapToGrid w:val="0"/>
        <w:spacing w:line="440" w:lineRule="exact"/>
        <w:ind w:left="0" w:leftChars="0"/>
        <w:textAlignment w:val="auto"/>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autoSpaceDN/>
        <w:bidi w:val="0"/>
        <w:snapToGrid w:val="0"/>
        <w:spacing w:line="44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 检验依据</w:t>
      </w:r>
    </w:p>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表2 </w:t>
      </w:r>
      <w:r>
        <w:rPr>
          <w:rFonts w:hint="eastAsia" w:ascii="宋体" w:hAnsi="宋体" w:cs="宋体"/>
          <w:color w:val="auto"/>
          <w:sz w:val="21"/>
          <w:szCs w:val="21"/>
          <w:highlight w:val="none"/>
          <w:lang w:val="en-US" w:eastAsia="zh-CN"/>
        </w:rPr>
        <w:t>塑料购物袋</w:t>
      </w:r>
      <w:r>
        <w:rPr>
          <w:rFonts w:hint="eastAsia" w:ascii="宋体" w:hAnsi="宋体" w:eastAsia="宋体" w:cs="宋体"/>
          <w:color w:val="auto"/>
          <w:sz w:val="21"/>
          <w:szCs w:val="21"/>
          <w:highlight w:val="none"/>
          <w:lang w:val="en-US" w:eastAsia="zh-CN"/>
        </w:rPr>
        <w:t>检验项目</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4033"/>
        <w:gridCol w:w="3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检验项目</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color w:val="auto"/>
                <w:kern w:val="0"/>
                <w:sz w:val="21"/>
                <w:szCs w:val="21"/>
                <w:highlight w:val="none"/>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尺寸偏差要求</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GB/T21661-2020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color w:val="auto"/>
                <w:kern w:val="0"/>
                <w:sz w:val="21"/>
                <w:szCs w:val="21"/>
                <w:highlight w:val="none"/>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异嗅</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GB/T21661-2020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color w:val="auto"/>
                <w:kern w:val="0"/>
                <w:sz w:val="21"/>
                <w:szCs w:val="21"/>
                <w:highlight w:val="none"/>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颜色</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GB/T21661-2020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kern w:val="2"/>
                <w:sz w:val="21"/>
                <w:szCs w:val="21"/>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跌落试验</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GB/T21661-2020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kern w:val="2"/>
                <w:sz w:val="21"/>
                <w:szCs w:val="21"/>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外观</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GB/T21661-2020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kern w:val="2"/>
                <w:sz w:val="21"/>
                <w:szCs w:val="21"/>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标识要求</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GB/T21661-2020</w:t>
            </w:r>
          </w:p>
        </w:tc>
      </w:tr>
    </w:tbl>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执行企业标准、团体标准、地方标准的产品，检验项目参照上述内容执行。</w:t>
      </w:r>
    </w:p>
    <w:p>
      <w:pPr>
        <w:keepNext w:val="0"/>
        <w:keepLines w:val="0"/>
        <w:pageBreakBefore w:val="0"/>
        <w:widowControl w:val="0"/>
        <w:kinsoku/>
        <w:wordWrap/>
        <w:overflowPunct/>
        <w:topLinePunct w:val="0"/>
        <w:autoSpaceDE/>
        <w:autoSpaceDN/>
        <w:bidi w:val="0"/>
        <w:snapToGrid w:val="0"/>
        <w:spacing w:line="440" w:lineRule="exact"/>
        <w:ind w:left="0" w:leftChars="0" w:firstLine="359" w:firstLine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snapToGrid w:val="0"/>
        <w:spacing w:line="440" w:lineRule="exact"/>
        <w:ind w:left="0" w:leftChars="0" w:firstLine="359" w:firstLineChars="171"/>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spacing w:line="44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 判定规则</w:t>
      </w:r>
    </w:p>
    <w:p>
      <w:pPr>
        <w:keepNext w:val="0"/>
        <w:keepLines w:val="0"/>
        <w:pageBreakBefore w:val="0"/>
        <w:widowControl w:val="0"/>
        <w:kinsoku/>
        <w:wordWrap/>
        <w:overflowPunct/>
        <w:topLinePunct w:val="0"/>
        <w:autoSpaceDE/>
        <w:autoSpaceDN/>
        <w:bidi w:val="0"/>
        <w:snapToGrid w:val="0"/>
        <w:spacing w:line="44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3.1依据标准</w:t>
      </w:r>
      <w:bookmarkStart w:id="0" w:name="_Hlk32567754"/>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GB/T 21661-2020</w:t>
      </w:r>
      <w:r>
        <w:rPr>
          <w:rFonts w:hint="eastAsia" w:ascii="宋体" w:hAnsi="宋体" w:cs="宋体"/>
          <w:color w:val="auto"/>
          <w:sz w:val="21"/>
          <w:szCs w:val="21"/>
          <w:highlight w:val="none"/>
          <w:lang w:val="en-US" w:eastAsia="zh-CN"/>
        </w:rPr>
        <w:t xml:space="preserve"> 塑料购物袋</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现行有效的企业标准、团体标准、地方标准及产品明示质量要求</w:t>
      </w:r>
    </w:p>
    <w:bookmarkEnd w:id="0"/>
    <w:p>
      <w:pPr>
        <w:keepNext w:val="0"/>
        <w:keepLines w:val="0"/>
        <w:pageBreakBefore w:val="0"/>
        <w:widowControl w:val="0"/>
        <w:kinsoku/>
        <w:wordWrap/>
        <w:overflowPunct/>
        <w:topLinePunct w:val="0"/>
        <w:autoSpaceDE/>
        <w:autoSpaceDN/>
        <w:bidi w:val="0"/>
        <w:snapToGrid w:val="0"/>
        <w:spacing w:line="440" w:lineRule="exact"/>
        <w:ind w:left="0"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3.2判定原则</w:t>
      </w:r>
    </w:p>
    <w:p>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bookmarkStart w:id="1" w:name="_Hlk33514746"/>
      <w:r>
        <w:rPr>
          <w:rFonts w:hint="eastAsia" w:ascii="宋体" w:hAnsi="宋体" w:eastAsia="宋体" w:cs="宋体"/>
          <w:color w:val="auto"/>
          <w:kern w:val="2"/>
          <w:sz w:val="21"/>
          <w:szCs w:val="21"/>
          <w:highlight w:val="none"/>
          <w:lang w:val="en-US" w:eastAsia="zh-CN" w:bidi="ar-SA"/>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若被检产品明示的质量要求缺少本细则中检验项目依据的推荐性标准要求时，该项目不参与判定。</w:t>
      </w:r>
      <w:bookmarkEnd w:id="1"/>
    </w:p>
    <w:p/>
    <w:sectPr>
      <w:headerReference r:id="rId3" w:type="default"/>
      <w:footerReference r:id="rId4" w:type="default"/>
      <w:footerReference r:id="rId5" w:type="even"/>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FF499D"/>
    <w:multiLevelType w:val="singleLevel"/>
    <w:tmpl w:val="58FF499D"/>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ZWQ5YzM1ZTUzZGM3YjE5ZGQ5NjYwNTEwYjQxZmQifQ=="/>
    <w:docVar w:name="KSO_WPS_MARK_KEY" w:val="87cac2fa-0a50-46e3-834d-f98d8c64d2fd"/>
  </w:docVars>
  <w:rsids>
    <w:rsidRoot w:val="00000000"/>
    <w:rsid w:val="006B44D0"/>
    <w:rsid w:val="009C512B"/>
    <w:rsid w:val="00B47494"/>
    <w:rsid w:val="01090B26"/>
    <w:rsid w:val="01127559"/>
    <w:rsid w:val="012A6BDB"/>
    <w:rsid w:val="01852063"/>
    <w:rsid w:val="01A85D51"/>
    <w:rsid w:val="0326557A"/>
    <w:rsid w:val="036A2E67"/>
    <w:rsid w:val="03D177E1"/>
    <w:rsid w:val="05151950"/>
    <w:rsid w:val="05412745"/>
    <w:rsid w:val="05442B43"/>
    <w:rsid w:val="06D1542A"/>
    <w:rsid w:val="074A238C"/>
    <w:rsid w:val="0822060B"/>
    <w:rsid w:val="095C7B4D"/>
    <w:rsid w:val="095D372A"/>
    <w:rsid w:val="09904F74"/>
    <w:rsid w:val="099E1F14"/>
    <w:rsid w:val="09DE5915"/>
    <w:rsid w:val="0A546A76"/>
    <w:rsid w:val="0B161F7E"/>
    <w:rsid w:val="0BC639A4"/>
    <w:rsid w:val="0BD240F7"/>
    <w:rsid w:val="0C3152C1"/>
    <w:rsid w:val="0C525237"/>
    <w:rsid w:val="0C8E3A3C"/>
    <w:rsid w:val="0D29243C"/>
    <w:rsid w:val="0D7731A8"/>
    <w:rsid w:val="0DA47D15"/>
    <w:rsid w:val="0DD50CEF"/>
    <w:rsid w:val="0E082052"/>
    <w:rsid w:val="0E0F1632"/>
    <w:rsid w:val="0E5A609B"/>
    <w:rsid w:val="0F8676D2"/>
    <w:rsid w:val="107751B2"/>
    <w:rsid w:val="10944070"/>
    <w:rsid w:val="118E0AC0"/>
    <w:rsid w:val="12096398"/>
    <w:rsid w:val="120B0362"/>
    <w:rsid w:val="138A175B"/>
    <w:rsid w:val="13A40300"/>
    <w:rsid w:val="14065285"/>
    <w:rsid w:val="14C91E0F"/>
    <w:rsid w:val="14D3578A"/>
    <w:rsid w:val="14EC6584"/>
    <w:rsid w:val="15167ED2"/>
    <w:rsid w:val="155B6F0B"/>
    <w:rsid w:val="164D719B"/>
    <w:rsid w:val="165A3666"/>
    <w:rsid w:val="16684490"/>
    <w:rsid w:val="16FF6CDE"/>
    <w:rsid w:val="19B47531"/>
    <w:rsid w:val="19E33973"/>
    <w:rsid w:val="1A98775E"/>
    <w:rsid w:val="1B09565B"/>
    <w:rsid w:val="1B6F54BE"/>
    <w:rsid w:val="1C13411D"/>
    <w:rsid w:val="1C7865F4"/>
    <w:rsid w:val="1CB6536F"/>
    <w:rsid w:val="1D5E3A3C"/>
    <w:rsid w:val="1DD71E52"/>
    <w:rsid w:val="1E7E37DC"/>
    <w:rsid w:val="1E911BEF"/>
    <w:rsid w:val="1F5F3A9B"/>
    <w:rsid w:val="1F937941"/>
    <w:rsid w:val="1FDA1374"/>
    <w:rsid w:val="203A06AF"/>
    <w:rsid w:val="204E41B1"/>
    <w:rsid w:val="219F0AC7"/>
    <w:rsid w:val="22E91FFA"/>
    <w:rsid w:val="23264FFC"/>
    <w:rsid w:val="23645B24"/>
    <w:rsid w:val="240F76C7"/>
    <w:rsid w:val="24D92627"/>
    <w:rsid w:val="257B0F03"/>
    <w:rsid w:val="25D32AED"/>
    <w:rsid w:val="25FA56E9"/>
    <w:rsid w:val="262275D1"/>
    <w:rsid w:val="27BD1CA7"/>
    <w:rsid w:val="27EB05C2"/>
    <w:rsid w:val="281F201A"/>
    <w:rsid w:val="28254993"/>
    <w:rsid w:val="28AF7842"/>
    <w:rsid w:val="2A273408"/>
    <w:rsid w:val="2B090C0F"/>
    <w:rsid w:val="2B5D293B"/>
    <w:rsid w:val="2B607E88"/>
    <w:rsid w:val="2B6A3EF4"/>
    <w:rsid w:val="2D510EC7"/>
    <w:rsid w:val="2DE87C74"/>
    <w:rsid w:val="2DED6B62"/>
    <w:rsid w:val="2E7A61FC"/>
    <w:rsid w:val="2EAE2349"/>
    <w:rsid w:val="2EB03F9E"/>
    <w:rsid w:val="2ED56370"/>
    <w:rsid w:val="2EDA4EED"/>
    <w:rsid w:val="2F2457F2"/>
    <w:rsid w:val="2F2B74F6"/>
    <w:rsid w:val="2F67728E"/>
    <w:rsid w:val="2F6C3AD9"/>
    <w:rsid w:val="2F8F3F29"/>
    <w:rsid w:val="30703D5A"/>
    <w:rsid w:val="307B625B"/>
    <w:rsid w:val="30CA215E"/>
    <w:rsid w:val="313C3C3D"/>
    <w:rsid w:val="317F1D7B"/>
    <w:rsid w:val="32236BAB"/>
    <w:rsid w:val="322660CF"/>
    <w:rsid w:val="330B1B18"/>
    <w:rsid w:val="33883169"/>
    <w:rsid w:val="33C543BD"/>
    <w:rsid w:val="345557DE"/>
    <w:rsid w:val="346D235F"/>
    <w:rsid w:val="34831B82"/>
    <w:rsid w:val="355157DD"/>
    <w:rsid w:val="35B30245"/>
    <w:rsid w:val="35F5085E"/>
    <w:rsid w:val="36625EF3"/>
    <w:rsid w:val="36B64491"/>
    <w:rsid w:val="36EE59D9"/>
    <w:rsid w:val="36F154C9"/>
    <w:rsid w:val="36FE0D64"/>
    <w:rsid w:val="37C3246B"/>
    <w:rsid w:val="381A164E"/>
    <w:rsid w:val="38743CBC"/>
    <w:rsid w:val="38935966"/>
    <w:rsid w:val="39BD78E5"/>
    <w:rsid w:val="39D32C64"/>
    <w:rsid w:val="39EC3D26"/>
    <w:rsid w:val="39EE5CF0"/>
    <w:rsid w:val="3A2B0CF2"/>
    <w:rsid w:val="3A2C6A84"/>
    <w:rsid w:val="3A3F654C"/>
    <w:rsid w:val="3A4678DA"/>
    <w:rsid w:val="3B4F27BE"/>
    <w:rsid w:val="3B677B08"/>
    <w:rsid w:val="3BB014AF"/>
    <w:rsid w:val="3BD74C8E"/>
    <w:rsid w:val="3C4F3BDE"/>
    <w:rsid w:val="3C6A5B02"/>
    <w:rsid w:val="3C905550"/>
    <w:rsid w:val="3D3103CE"/>
    <w:rsid w:val="3DA46DF1"/>
    <w:rsid w:val="3E4405D4"/>
    <w:rsid w:val="3EC05EAD"/>
    <w:rsid w:val="411E6EBB"/>
    <w:rsid w:val="4250579A"/>
    <w:rsid w:val="429A6A15"/>
    <w:rsid w:val="436E4771"/>
    <w:rsid w:val="438438A3"/>
    <w:rsid w:val="451C1963"/>
    <w:rsid w:val="45246A6A"/>
    <w:rsid w:val="45625E73"/>
    <w:rsid w:val="4568543D"/>
    <w:rsid w:val="469F284C"/>
    <w:rsid w:val="46B1432D"/>
    <w:rsid w:val="46BA1434"/>
    <w:rsid w:val="478A34FC"/>
    <w:rsid w:val="48E22EC4"/>
    <w:rsid w:val="49951C31"/>
    <w:rsid w:val="4ABB463C"/>
    <w:rsid w:val="4ACE3700"/>
    <w:rsid w:val="4C211F55"/>
    <w:rsid w:val="4C83051A"/>
    <w:rsid w:val="4D1D271C"/>
    <w:rsid w:val="4D3F6B37"/>
    <w:rsid w:val="4D626ED4"/>
    <w:rsid w:val="4E1F4272"/>
    <w:rsid w:val="4EF456FF"/>
    <w:rsid w:val="4F2953A8"/>
    <w:rsid w:val="4F6A5955"/>
    <w:rsid w:val="4FA233AD"/>
    <w:rsid w:val="50CC248F"/>
    <w:rsid w:val="51143E36"/>
    <w:rsid w:val="515F1555"/>
    <w:rsid w:val="516721B8"/>
    <w:rsid w:val="51A056CA"/>
    <w:rsid w:val="526D7CA2"/>
    <w:rsid w:val="52DE18AD"/>
    <w:rsid w:val="545F12DA"/>
    <w:rsid w:val="54E63D3C"/>
    <w:rsid w:val="55457F4A"/>
    <w:rsid w:val="55837D4F"/>
    <w:rsid w:val="562F0A7F"/>
    <w:rsid w:val="56414B0E"/>
    <w:rsid w:val="566B44F9"/>
    <w:rsid w:val="56DE116E"/>
    <w:rsid w:val="571E156B"/>
    <w:rsid w:val="579730CB"/>
    <w:rsid w:val="57BD6FD6"/>
    <w:rsid w:val="57E26993"/>
    <w:rsid w:val="58411B59"/>
    <w:rsid w:val="58E40592"/>
    <w:rsid w:val="592D3CE7"/>
    <w:rsid w:val="59B44408"/>
    <w:rsid w:val="59FF38D6"/>
    <w:rsid w:val="5B4517BC"/>
    <w:rsid w:val="5C2752F2"/>
    <w:rsid w:val="5C583771"/>
    <w:rsid w:val="5C6C4246"/>
    <w:rsid w:val="5DE76B45"/>
    <w:rsid w:val="5E643C46"/>
    <w:rsid w:val="5E9465B6"/>
    <w:rsid w:val="5EBD78BB"/>
    <w:rsid w:val="610C2B17"/>
    <w:rsid w:val="620178CE"/>
    <w:rsid w:val="62145A44"/>
    <w:rsid w:val="62916D12"/>
    <w:rsid w:val="63181564"/>
    <w:rsid w:val="634265E1"/>
    <w:rsid w:val="641F4B74"/>
    <w:rsid w:val="642B176B"/>
    <w:rsid w:val="64B96D77"/>
    <w:rsid w:val="661001E2"/>
    <w:rsid w:val="662B4B98"/>
    <w:rsid w:val="66320B8F"/>
    <w:rsid w:val="66DC0AFB"/>
    <w:rsid w:val="67D04B25"/>
    <w:rsid w:val="682E182A"/>
    <w:rsid w:val="68520512"/>
    <w:rsid w:val="68F4037D"/>
    <w:rsid w:val="6A42336B"/>
    <w:rsid w:val="6AE07333"/>
    <w:rsid w:val="6C3F5AA0"/>
    <w:rsid w:val="6C5D448C"/>
    <w:rsid w:val="6CB06CB1"/>
    <w:rsid w:val="6D8F4B19"/>
    <w:rsid w:val="6FCF744E"/>
    <w:rsid w:val="70A1703D"/>
    <w:rsid w:val="70F829D5"/>
    <w:rsid w:val="71022CB5"/>
    <w:rsid w:val="7181510A"/>
    <w:rsid w:val="721056AE"/>
    <w:rsid w:val="721101F2"/>
    <w:rsid w:val="72E444E7"/>
    <w:rsid w:val="731519B0"/>
    <w:rsid w:val="73557ED4"/>
    <w:rsid w:val="73E57241"/>
    <w:rsid w:val="74343D24"/>
    <w:rsid w:val="744D3038"/>
    <w:rsid w:val="7456238C"/>
    <w:rsid w:val="74744A68"/>
    <w:rsid w:val="771A5453"/>
    <w:rsid w:val="77440722"/>
    <w:rsid w:val="77BE6726"/>
    <w:rsid w:val="77C17FC5"/>
    <w:rsid w:val="78A31478"/>
    <w:rsid w:val="78CC4E73"/>
    <w:rsid w:val="78DD2BDC"/>
    <w:rsid w:val="79142376"/>
    <w:rsid w:val="79264618"/>
    <w:rsid w:val="795D5ACB"/>
    <w:rsid w:val="79AD749A"/>
    <w:rsid w:val="79D044EF"/>
    <w:rsid w:val="7ADB314B"/>
    <w:rsid w:val="7AE77D42"/>
    <w:rsid w:val="7BFB64B0"/>
    <w:rsid w:val="7C825254"/>
    <w:rsid w:val="7C9275E1"/>
    <w:rsid w:val="7D180687"/>
    <w:rsid w:val="7DCE7921"/>
    <w:rsid w:val="7DD50326"/>
    <w:rsid w:val="7FCB6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Lines="0" w:beforeAutospacing="0" w:afterLines="0" w:afterAutospacing="0" w:line="360" w:lineRule="auto"/>
      <w:jc w:val="center"/>
      <w:outlineLvl w:val="0"/>
    </w:pPr>
    <w:rPr>
      <w:b/>
      <w:kern w:val="44"/>
      <w:sz w:val="28"/>
      <w:szCs w:val="28"/>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widowControl w:val="0"/>
      <w:spacing w:after="120"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4">
    <w:name w:val="table of authorities"/>
    <w:basedOn w:val="1"/>
    <w:next w:val="1"/>
    <w:autoRedefine/>
    <w:unhideWhenUsed/>
    <w:qFormat/>
    <w:uiPriority w:val="99"/>
    <w:pPr>
      <w:ind w:left="420" w:leftChars="200"/>
    </w:pPr>
  </w:style>
  <w:style w:type="paragraph" w:styleId="5">
    <w:name w:val="Plain Text"/>
    <w:basedOn w:val="1"/>
    <w:autoRedefine/>
    <w:qFormat/>
    <w:uiPriority w:val="0"/>
    <w:rPr>
      <w:rFonts w:ascii="宋体" w:hAnsi="Courier New"/>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autoRedefine/>
    <w:qFormat/>
    <w:uiPriority w:val="0"/>
  </w:style>
  <w:style w:type="paragraph" w:customStyle="1" w:styleId="11">
    <w:name w:val="_Style 1"/>
    <w:basedOn w:val="1"/>
    <w:autoRedefine/>
    <w:qFormat/>
    <w:uiPriority w:val="0"/>
    <w:pPr>
      <w:spacing w:line="481" w:lineRule="atLeast"/>
      <w:ind w:firstLine="623"/>
      <w:textAlignment w:val="baseline"/>
    </w:pPr>
    <w:rPr>
      <w:rFonts w:ascii="Times New Roman" w:hAnsi="Times New Roman" w:eastAsia="仿宋_GB2312"/>
      <w:color w:val="000000"/>
      <w:sz w:val="3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674</Words>
  <Characters>775</Characters>
  <Lines>0</Lines>
  <Paragraphs>0</Paragraphs>
  <TotalTime>37</TotalTime>
  <ScaleCrop>false</ScaleCrop>
  <LinksUpToDate>false</LinksUpToDate>
  <CharactersWithSpaces>789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2023-06-20T08:34:00Z</dcterms:created>
  <dc:creator>Administrator</dc:creator>
  <cp:lastModifiedBy>。</cp:lastModifiedBy>
  <dcterms:modified xsi:type="dcterms:W3CDTF">2024-03-21T03:33:43Z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379328F4B0A6450790D5670E54EB03E3_13</vt:lpwstr>
  </property>
</Properties>
</file>