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eastAsia="zh-CN"/>
        </w:rPr>
        <w:t>：</w:t>
      </w:r>
    </w:p>
    <w:p>
      <w:pPr>
        <w:ind w:firstLine="720"/>
        <w:jc w:val="center"/>
        <w:rPr>
          <w:rFonts w:hint="eastAsia" w:ascii="宋体" w:hAnsi="宋体" w:eastAsia="宋体" w:cs="宋体"/>
          <w:color w:val="000000"/>
          <w:sz w:val="36"/>
          <w:szCs w:val="36"/>
        </w:rPr>
      </w:pPr>
      <w:bookmarkStart w:id="0" w:name="_GoBack"/>
      <w:r>
        <w:rPr>
          <w:rFonts w:hint="eastAsia" w:ascii="宋体" w:hAnsi="宋体" w:eastAsia="宋体" w:cs="宋体"/>
          <w:color w:val="000000"/>
          <w:sz w:val="36"/>
          <w:szCs w:val="36"/>
          <w:lang w:eastAsia="zh-CN"/>
        </w:rPr>
        <w:t>2023</w:t>
      </w:r>
      <w:r>
        <w:rPr>
          <w:rFonts w:hint="eastAsia" w:ascii="宋体" w:hAnsi="宋体" w:eastAsia="宋体" w:cs="宋体"/>
          <w:color w:val="000000"/>
          <w:sz w:val="36"/>
          <w:szCs w:val="36"/>
        </w:rPr>
        <w:t>年部门整体支出绩效自评指标计分表</w:t>
      </w:r>
    </w:p>
    <w:bookmarkEnd w:id="0"/>
    <w:p>
      <w:pPr>
        <w:spacing w:line="300" w:lineRule="exact"/>
        <w:ind w:firstLine="640"/>
        <w:rPr>
          <w:rFonts w:hint="eastAsia" w:ascii="宋体" w:hAnsi="宋体" w:eastAsia="宋体" w:cs="宋体"/>
          <w:color w:val="000000"/>
        </w:rPr>
      </w:pPr>
      <w:r>
        <w:rPr>
          <w:rFonts w:hint="eastAsia" w:ascii="宋体" w:hAnsi="宋体" w:eastAsia="宋体" w:cs="宋体"/>
          <w:color w:val="000000"/>
        </w:rPr>
        <w:t xml:space="preserve"> </w:t>
      </w:r>
    </w:p>
    <w:tbl>
      <w:tblPr>
        <w:tblStyle w:val="3"/>
        <w:tblW w:w="10012" w:type="dxa"/>
        <w:jc w:val="center"/>
        <w:tblLayout w:type="fixed"/>
        <w:tblCellMar>
          <w:top w:w="0" w:type="dxa"/>
          <w:left w:w="0" w:type="dxa"/>
          <w:bottom w:w="0" w:type="dxa"/>
          <w:right w:w="0" w:type="dxa"/>
        </w:tblCellMar>
      </w:tblPr>
      <w:tblGrid>
        <w:gridCol w:w="828"/>
        <w:gridCol w:w="802"/>
        <w:gridCol w:w="1"/>
        <w:gridCol w:w="829"/>
        <w:gridCol w:w="864"/>
        <w:gridCol w:w="2296"/>
        <w:gridCol w:w="4372"/>
        <w:gridCol w:w="20"/>
      </w:tblGrid>
      <w:tr>
        <w:tblPrEx>
          <w:tblCellMar>
            <w:top w:w="0" w:type="dxa"/>
            <w:left w:w="0" w:type="dxa"/>
            <w:bottom w:w="0" w:type="dxa"/>
            <w:right w:w="0" w:type="dxa"/>
          </w:tblCellMar>
        </w:tblPrEx>
        <w:trPr>
          <w:gridAfter w:val="1"/>
          <w:wBefore w:w="0" w:type="auto"/>
          <w:wAfter w:w="20" w:type="dxa"/>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一级指标</w:t>
            </w:r>
          </w:p>
        </w:tc>
        <w:tc>
          <w:tcPr>
            <w:tcW w:w="80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二级指标</w:t>
            </w: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lang w:val="en-US" w:eastAsia="zh-CN"/>
              </w:rPr>
              <w:t>三级</w:t>
            </w:r>
            <w:r>
              <w:rPr>
                <w:rFonts w:hint="eastAsia" w:ascii="宋体" w:hAnsi="宋体" w:eastAsia="宋体" w:cs="宋体"/>
                <w:color w:val="000000"/>
              </w:rPr>
              <w:t>指标</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自评分</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指标说明</w:t>
            </w:r>
          </w:p>
        </w:tc>
      </w:tr>
      <w:tr>
        <w:tblPrEx>
          <w:tblCellMar>
            <w:top w:w="0" w:type="dxa"/>
            <w:left w:w="0" w:type="dxa"/>
            <w:bottom w:w="0" w:type="dxa"/>
            <w:right w:w="0" w:type="dxa"/>
          </w:tblCellMar>
        </w:tblPrEx>
        <w:trPr>
          <w:gridAfter w:val="1"/>
          <w:wBefore w:w="0" w:type="auto"/>
          <w:wAfter w:w="20" w:type="dxa"/>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投入</w:t>
            </w:r>
          </w:p>
          <w:p>
            <w:pPr>
              <w:spacing w:line="240" w:lineRule="exact"/>
              <w:jc w:val="center"/>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rPr>
              <w:t>20分）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目标设定</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绩效目标合理性（2分）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s="宋体"/>
                <w:color w:val="000000"/>
                <w:sz w:val="18"/>
                <w:szCs w:val="18"/>
              </w:rPr>
            </w:pPr>
          </w:p>
          <w:p>
            <w:pPr>
              <w:jc w:val="center"/>
              <w:rPr>
                <w:rFonts w:hint="eastAsia" w:ascii="宋体" w:hAnsi="宋体" w:eastAsia="宋体" w:cs="宋体"/>
              </w:rPr>
            </w:pPr>
            <w:r>
              <w:rPr>
                <w:rFonts w:hint="eastAsia" w:ascii="宋体" w:hAnsi="宋体" w:eastAsia="宋体" w:cs="宋体"/>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gridAfter w:val="1"/>
          <w:wBefore w:w="0" w:type="auto"/>
          <w:wAfter w:w="20" w:type="dxa"/>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绩效指标明确性（3分）</w:t>
            </w:r>
          </w:p>
        </w:tc>
        <w:tc>
          <w:tcPr>
            <w:tcW w:w="8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gridAfter w:val="1"/>
          <w:wBefore w:w="0" w:type="auto"/>
          <w:wAfter w:w="20" w:type="dxa"/>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预算配置</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在职人员控制率（5分）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gridAfter w:val="1"/>
          <w:wBefore w:w="0" w:type="auto"/>
          <w:wAfter w:w="20" w:type="dxa"/>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“三公经费”变动率</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gridAfter w:val="1"/>
          <w:wBefore w:w="0" w:type="auto"/>
          <w:wAfter w:w="20" w:type="dxa"/>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重点支出安排率（5分）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gridAfter w:val="1"/>
          <w:wBefore w:w="0" w:type="auto"/>
          <w:wAfter w:w="20" w:type="dxa"/>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过程（30分）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预算执行</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20分）</w:t>
            </w: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预算完成率（4分）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gridAfter w:val="1"/>
          <w:wBefore w:w="0" w:type="auto"/>
          <w:wAfter w:w="20" w:type="dxa"/>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预算调整率（2分）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gridAfter w:val="1"/>
          <w:wBefore w:w="0" w:type="auto"/>
          <w:wAfter w:w="20" w:type="dxa"/>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支付进度率（2分）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gridAfter w:val="1"/>
          <w:wBefore w:w="0" w:type="auto"/>
          <w:wAfter w:w="20" w:type="dxa"/>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结转结余控制率（4分）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宋体" w:hAnsi="宋体" w:eastAsia="宋体" w:cs="宋体"/>
                <w:color w:val="000000"/>
                <w:sz w:val="18"/>
                <w:szCs w:val="18"/>
              </w:rPr>
            </w:pPr>
          </w:p>
          <w:p>
            <w:pPr>
              <w:jc w:val="center"/>
              <w:rPr>
                <w:rFonts w:hint="eastAsia" w:ascii="宋体" w:hAnsi="宋体" w:eastAsia="宋体" w:cs="宋体"/>
                <w:lang w:eastAsia="zh-CN"/>
              </w:rPr>
            </w:pPr>
            <w:r>
              <w:rPr>
                <w:rFonts w:hint="eastAsia" w:ascii="宋体" w:hAnsi="宋体" w:eastAsia="宋体" w:cs="宋体"/>
                <w:lang w:val="en-US" w:eastAsia="zh-CN"/>
              </w:rPr>
              <w:t>4</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gridAfter w:val="1"/>
          <w:wBefore w:w="0" w:type="auto"/>
          <w:wAfter w:w="20" w:type="dxa"/>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公用经费控制率（2分）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gridAfter w:val="1"/>
          <w:wBefore w:w="0" w:type="auto"/>
          <w:wAfter w:w="20" w:type="dxa"/>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“三公经费”控制率（2分）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gridAfter w:val="1"/>
          <w:wBefore w:w="0" w:type="auto"/>
          <w:wAfter w:w="20" w:type="dxa"/>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政府采购执行率（4分）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gridAfter w:val="1"/>
          <w:wBefore w:w="0" w:type="auto"/>
          <w:wAfter w:w="20" w:type="dxa"/>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预算管理</w:t>
            </w:r>
            <w:r>
              <w:rPr>
                <w:rFonts w:hint="eastAsia" w:ascii="宋体" w:hAnsi="宋体" w:eastAsia="宋体" w:cs="宋体"/>
                <w:color w:val="000000"/>
                <w:lang w:eastAsia="zh-CN"/>
              </w:rPr>
              <w:t>（</w:t>
            </w:r>
            <w:r>
              <w:rPr>
                <w:rFonts w:hint="eastAsia" w:ascii="宋体" w:hAnsi="宋体" w:eastAsia="宋体" w:cs="宋体"/>
                <w:color w:val="000000"/>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管理制度健全性（2分）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gridAfter w:val="1"/>
          <w:wBefore w:w="0" w:type="auto"/>
          <w:wAfter w:w="20" w:type="dxa"/>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资金使用合规性（1分）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gridAfter w:val="1"/>
          <w:wBefore w:w="0" w:type="auto"/>
          <w:wAfter w:w="20" w:type="dxa"/>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预决算信息公开性</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gridAfter w:val="1"/>
          <w:wBefore w:w="0" w:type="auto"/>
          <w:wAfter w:w="20" w:type="dxa"/>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基础信息完善性（1分）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gridAfter w:val="1"/>
          <w:wBefore w:w="0" w:type="auto"/>
          <w:wAfter w:w="20" w:type="dxa"/>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restart"/>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资产管理</w:t>
            </w:r>
            <w:r>
              <w:rPr>
                <w:rFonts w:hint="eastAsia" w:ascii="宋体" w:hAnsi="宋体" w:eastAsia="宋体" w:cs="宋体"/>
                <w:color w:val="000000"/>
                <w:lang w:eastAsia="zh-CN"/>
              </w:rPr>
              <w:t>（</w:t>
            </w:r>
            <w:r>
              <w:rPr>
                <w:rFonts w:hint="eastAsia" w:ascii="宋体" w:hAnsi="宋体" w:eastAsia="宋体" w:cs="宋体"/>
                <w:color w:val="000000"/>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管理制度健全性（2分）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gridAfter w:val="1"/>
          <w:wBefore w:w="0" w:type="auto"/>
          <w:wAfter w:w="20" w:type="dxa"/>
          <w:trHeight w:val="105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nil"/>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资产管理安全性（2分）</w:t>
            </w:r>
          </w:p>
        </w:tc>
        <w:tc>
          <w:tcPr>
            <w:tcW w:w="8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gridAfter w:val="1"/>
          <w:wBefore w:w="0" w:type="auto"/>
          <w:wAfter w:w="20" w:type="dxa"/>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nil"/>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固定资产利用率（1分）</w:t>
            </w:r>
          </w:p>
        </w:tc>
        <w:tc>
          <w:tcPr>
            <w:tcW w:w="8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gridAfter w:val="1"/>
          <w:wBefore w:w="0" w:type="auto"/>
          <w:wAfter w:w="20" w:type="dxa"/>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产出（30分）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职责履行</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实际完成率（8分）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gridAfter w:val="1"/>
          <w:wBefore w:w="0" w:type="auto"/>
          <w:wAfter w:w="20" w:type="dxa"/>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完成及时率（4分）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gridAfter w:val="1"/>
          <w:wBefore w:w="0" w:type="auto"/>
          <w:wAfter w:w="20" w:type="dxa"/>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质量达标率（8分）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gridAfter w:val="1"/>
          <w:wBefore w:w="0" w:type="auto"/>
          <w:wAfter w:w="20" w:type="dxa"/>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重点工作办结率（10分）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gridAfter w:val="1"/>
          <w:wBefore w:w="0" w:type="auto"/>
          <w:wAfter w:w="20" w:type="dxa"/>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rPr>
            </w:pPr>
            <w:r>
              <w:rPr>
                <w:rFonts w:hint="eastAsia" w:ascii="宋体" w:hAnsi="宋体" w:eastAsia="宋体" w:cs="宋体"/>
                <w:color w:val="000000"/>
              </w:rPr>
              <w:t>效果（20分）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履职效益</w:t>
            </w:r>
          </w:p>
          <w:p>
            <w:pPr>
              <w:spacing w:line="240" w:lineRule="exact"/>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经济效益</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gridAfter w:val="1"/>
          <w:wBefore w:w="0" w:type="auto"/>
          <w:wAfter w:w="20" w:type="dxa"/>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社会效益</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gridAfter w:val="1"/>
          <w:wBefore w:w="0" w:type="auto"/>
          <w:wAfter w:w="20" w:type="dxa"/>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生态效益</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gridAfter w:val="1"/>
          <w:wBefore w:w="0" w:type="auto"/>
          <w:wAfter w:w="20" w:type="dxa"/>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社会公众或服务对象满意度（5分）</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noWrap w:val="0"/>
            <w:vAlign w:val="center"/>
          </w:tcPr>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 分</w:t>
            </w:r>
          </w:p>
        </w:tc>
        <w:tc>
          <w:tcPr>
            <w:tcW w:w="803" w:type="dxa"/>
            <w:gridSpan w:val="2"/>
            <w:tcBorders>
              <w:left w:val="nil"/>
            </w:tcBorders>
            <w:noWrap w:val="0"/>
            <w:vAlign w:val="center"/>
          </w:tcPr>
          <w:p>
            <w:pPr>
              <w:widowControl/>
              <w:spacing w:line="260" w:lineRule="exact"/>
              <w:ind w:firstLine="400"/>
              <w:jc w:val="center"/>
              <w:rPr>
                <w:rFonts w:hint="eastAsia" w:ascii="宋体" w:hAnsi="宋体" w:eastAsia="宋体" w:cs="宋体"/>
                <w:color w:val="000000"/>
                <w:kern w:val="0"/>
                <w:sz w:val="20"/>
                <w:szCs w:val="20"/>
              </w:rPr>
            </w:pPr>
          </w:p>
        </w:tc>
        <w:tc>
          <w:tcPr>
            <w:tcW w:w="829" w:type="dxa"/>
            <w:tcBorders>
              <w:left w:val="nil"/>
            </w:tcBorders>
            <w:noWrap w:val="0"/>
            <w:vAlign w:val="center"/>
          </w:tcPr>
          <w:p>
            <w:pPr>
              <w:widowControl/>
              <w:spacing w:line="260" w:lineRule="exact"/>
              <w:ind w:firstLine="400"/>
              <w:jc w:val="center"/>
              <w:rPr>
                <w:rFonts w:hint="eastAsia" w:ascii="宋体" w:hAnsi="宋体" w:eastAsia="宋体" w:cs="宋体"/>
                <w:color w:val="000000"/>
                <w:kern w:val="0"/>
                <w:sz w:val="20"/>
                <w:szCs w:val="20"/>
              </w:rPr>
            </w:pPr>
          </w:p>
        </w:tc>
        <w:tc>
          <w:tcPr>
            <w:tcW w:w="864" w:type="dxa"/>
            <w:tcBorders>
              <w:left w:val="nil"/>
            </w:tcBorders>
            <w:noWrap w:val="0"/>
            <w:vAlign w:val="center"/>
          </w:tcPr>
          <w:p>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92</w:t>
            </w:r>
          </w:p>
        </w:tc>
        <w:tc>
          <w:tcPr>
            <w:tcW w:w="2296" w:type="dxa"/>
            <w:tcBorders>
              <w:left w:val="nil"/>
            </w:tcBorders>
            <w:noWrap w:val="0"/>
            <w:vAlign w:val="center"/>
          </w:tcPr>
          <w:p>
            <w:pPr>
              <w:widowControl/>
              <w:spacing w:line="260" w:lineRule="exact"/>
              <w:ind w:firstLine="400"/>
              <w:jc w:val="center"/>
              <w:rPr>
                <w:rFonts w:hint="eastAsia" w:ascii="宋体" w:hAnsi="宋体" w:eastAsia="宋体" w:cs="宋体"/>
                <w:color w:val="000000"/>
                <w:kern w:val="0"/>
                <w:sz w:val="20"/>
                <w:szCs w:val="20"/>
              </w:rPr>
            </w:pPr>
          </w:p>
        </w:tc>
        <w:tc>
          <w:tcPr>
            <w:tcW w:w="4392" w:type="dxa"/>
            <w:gridSpan w:val="2"/>
            <w:tcBorders>
              <w:left w:val="nil"/>
            </w:tcBorders>
            <w:noWrap w:val="0"/>
            <w:vAlign w:val="center"/>
          </w:tcPr>
          <w:p>
            <w:pPr>
              <w:widowControl/>
              <w:spacing w:line="260" w:lineRule="exact"/>
              <w:ind w:firstLine="400"/>
              <w:jc w:val="center"/>
              <w:rPr>
                <w:rFonts w:hint="eastAsia" w:ascii="宋体" w:hAnsi="宋体" w:eastAsia="宋体" w:cs="宋体"/>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zRkMTE4MWMzOGNiYWRmNWUxNGM2MmI1NTI1OWQifQ=="/>
  </w:docVars>
  <w:rsids>
    <w:rsidRoot w:val="5AED0D62"/>
    <w:rsid w:val="5AED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Calibr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next w:val="1"/>
    <w:semiHidden/>
    <w:qFormat/>
    <w:uiPriority w:val="0"/>
    <w:pPr>
      <w:widowControl w:val="0"/>
      <w:ind w:firstLine="643" w:firstLineChars="200"/>
      <w:jc w:val="both"/>
    </w:pPr>
    <w:rPr>
      <w:rFonts w:ascii="仿宋" w:hAnsi="仿宋" w:eastAsia="仿宋" w:cs="Calibri"/>
      <w:b/>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2024-04-12T02:05:00Z</dcterms:created>
  <dc:creator>Pan Hanxi</dc:creator>
  <cp:lastModifiedBy>Pan Hanxi</cp:lastModifiedBy>
  <dcterms:modified xsi:type="dcterms:W3CDTF">2024-04-12T02:16:55Z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B39448674E8445638E9060F031A8E613_11</vt:lpwstr>
  </property>
</Properties>
</file>