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jc w:val="both"/>
        <w:textAlignment w:val="center"/>
        <w:rPr>
          <w:rFonts w:hint="default" w:ascii="黑体" w:hAnsi="黑体" w:eastAsia="黑体" w:cs="黑体"/>
          <w:b w:val="0"/>
          <w:i w:val="0"/>
          <w:snapToGrid/>
          <w:color w:val="auto"/>
          <w:spacing w:val="-5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i w:val="0"/>
          <w:snapToGrid/>
          <w:color w:val="auto"/>
          <w:spacing w:val="-5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-5"/>
          <w:sz w:val="21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0"/>
        <w:jc w:val="center"/>
        <w:textAlignment w:val="center"/>
        <w:rPr>
          <w:rFonts w:hint="eastAsia" w:ascii="方正小标宋简体" w:hAnsi="宋体" w:eastAsia="宋体" w:cs="Times New Roman"/>
          <w:b w:val="0"/>
          <w:i w:val="0"/>
          <w:snapToGrid/>
          <w:color w:val="auto"/>
          <w:spacing w:val="-6"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  <w:lang w:val="en-US" w:eastAsia="zh-CN"/>
        </w:rPr>
        <w:t>南县道路临时停车泊位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  <w:lang w:eastAsia="zh-CN"/>
        </w:rPr>
        <w:t>收费公示牌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  <w:lang w:val="en-US" w:eastAsia="zh-CN"/>
        </w:rPr>
        <w:t>样本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400" w:firstLine="0"/>
        <w:jc w:val="center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-6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auto"/>
          <w:spacing w:val="-6"/>
          <w:sz w:val="21"/>
          <w:szCs w:val="21"/>
          <w:lang w:eastAsia="zh-CN"/>
        </w:rPr>
        <w:t>蓝底白字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1007"/>
        <w:gridCol w:w="1011"/>
        <w:gridCol w:w="1021"/>
        <w:gridCol w:w="935"/>
        <w:gridCol w:w="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369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方正小标宋简体" w:hAnsi="宋体" w:eastAsia="宋体" w:cs="Times New Roman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instrText xml:space="preserve">INCLUDEPICTURE "http://app.huarong.gov.cn/xiangyin/uploadfiles/202305/20230516110400896892.png"</w:instrTex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2209800" cy="1552575"/>
                  <wp:effectExtent l="0" t="0" r="0" b="952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04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lang w:val="en-US" w:eastAsia="zh-CN"/>
              </w:rPr>
              <w:t>道路临时停车泊位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lang w:eastAsia="zh-CN"/>
              </w:rPr>
              <w:t>收费公示牌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6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方正小标宋简体" w:hAnsi="宋体" w:eastAsia="宋体" w:cs="Times New Roman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定价方式</w:t>
            </w:r>
          </w:p>
        </w:tc>
        <w:tc>
          <w:tcPr>
            <w:tcW w:w="82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政府指导价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82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6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left"/>
              <w:textAlignment w:val="center"/>
              <w:rPr>
                <w:rFonts w:hint="eastAsia" w:ascii="方正小标宋简体" w:hAnsi="宋体" w:eastAsia="宋体" w:cs="Times New Roman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区域等级</w:t>
            </w:r>
          </w:p>
        </w:tc>
        <w:tc>
          <w:tcPr>
            <w:tcW w:w="82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方正小标宋简体" w:hAnsi="宋体" w:eastAsia="宋体" w:cs="Times New Roman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车型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计费方式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免费时段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24小时限价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方正小标宋简体" w:hAnsi="宋体" w:eastAsia="宋体" w:cs="Times New Roman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经营单位: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停车场地址: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监督机关: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南县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价格举报电话: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12315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方正小标宋简体" w:hAnsi="宋体" w:eastAsia="宋体" w:cs="Times New Roman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服务电话:</w:t>
            </w:r>
          </w:p>
        </w:tc>
        <w:tc>
          <w:tcPr>
            <w:tcW w:w="104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备注：30分钟内免费，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车型按所占车位计算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。新能源车辆停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1小时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免费；执行任务的军、警车辆和消防车、有标识的行政执法车、救护车、救灾抢险车、邮递车、环卫车、市政设施维护维修车、殡葬车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1"/>
                <w:sz w:val="21"/>
                <w:szCs w:val="21"/>
                <w:lang w:eastAsia="zh-CN"/>
              </w:rPr>
              <w:t>免费；持有本人残疾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"/>
                <w:sz w:val="21"/>
                <w:szCs w:val="21"/>
                <w:lang w:eastAsia="zh-CN"/>
              </w:rPr>
              <w:t>人证、驾驶证和车辆行驶证的残疾人驾驶的本人专用车辆免费；法律法规规定的其他应当免收车辆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0"/>
                <w:sz w:val="21"/>
                <w:szCs w:val="21"/>
                <w:lang w:eastAsia="zh-CN"/>
              </w:rPr>
              <w:t>停放服务费的车辆免费。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416D0DAD"/>
    <w:rsid w:val="416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2024-05-10T09:46:00Z</dcterms:created>
  <dc:creator>李英</dc:creator>
  <cp:lastModifiedBy>李英</cp:lastModifiedBy>
  <dcterms:modified xsi:type="dcterms:W3CDTF">2024-05-10T09:47:55Z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F73143C381734062849E8B2A62CF2934_11</vt:lpwstr>
  </property>
</Properties>
</file>