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before="161" w:beforeLines="50" w:after="320" w:afterLines="100" w:line="520" w:lineRule="exact"/>
        <w:jc w:val="center"/>
        <w:textAlignment w:val="auto"/>
        <w:rPr>
          <w:rFonts w:hint="eastAsia" w:ascii="方正小标宋简体" w:hAnsi="方正小标宋简体" w:eastAsia="方正小标宋简体" w:cs="方正小标宋简体"/>
          <w:w w:val="96"/>
          <w:sz w:val="44"/>
          <w:szCs w:val="44"/>
          <w:lang w:eastAsia="zh-CN"/>
        </w:rPr>
      </w:pPr>
      <w:bookmarkStart w:id="0" w:name="_GoBack"/>
      <w:r>
        <w:rPr>
          <w:rFonts w:hint="eastAsia" w:ascii="方正小标宋简体" w:hAnsi="方正小标宋简体" w:eastAsia="方正小标宋简体" w:cs="方正小标宋简体"/>
          <w:w w:val="96"/>
          <w:sz w:val="44"/>
          <w:szCs w:val="44"/>
          <w:lang w:eastAsia="zh-CN"/>
        </w:rPr>
        <w:t>2024年南县涉及中小学校和教师的督查检查评比考核及进校园活动白名单</w:t>
      </w:r>
    </w:p>
    <w:bookmarkEnd w:id="0"/>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713"/>
        <w:gridCol w:w="5746"/>
        <w:gridCol w:w="2248"/>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事项</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工作内容</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实施单位</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实施方式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校园安全检查(含2024年春秋季学校食品安全督查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校园内部保卫督导检查、校园反恐防范督导检查</w:t>
            </w:r>
            <w:r>
              <w:rPr>
                <w:rFonts w:hint="eastAsia" w:ascii="仿宋_GB2312" w:hAnsi="仿宋_GB2312" w:eastAsia="仿宋_GB2312" w:cs="仿宋_GB2312"/>
                <w:color w:val="auto"/>
                <w:sz w:val="24"/>
                <w:szCs w:val="24"/>
                <w:lang w:eastAsia="zh-CN"/>
              </w:rPr>
              <w:t>、消防安全检查、未成年人保护工作</w:t>
            </w:r>
            <w:r>
              <w:rPr>
                <w:rFonts w:hint="eastAsia" w:ascii="仿宋_GB2312" w:hAnsi="仿宋_GB2312" w:eastAsia="仿宋_GB2312" w:cs="仿宋_GB2312"/>
                <w:color w:val="auto"/>
                <w:sz w:val="24"/>
                <w:szCs w:val="24"/>
              </w:rPr>
              <w:t>)</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围绕中小学校开学准备情况、校园安全、食品卫生</w:t>
            </w:r>
            <w:r>
              <w:rPr>
                <w:rFonts w:hint="eastAsia" w:ascii="仿宋_GB2312" w:hAnsi="仿宋_GB2312" w:eastAsia="仿宋_GB2312" w:cs="仿宋_GB2312"/>
                <w:color w:val="auto"/>
                <w:sz w:val="24"/>
                <w:szCs w:val="24"/>
                <w:lang w:eastAsia="zh-CN"/>
              </w:rPr>
              <w:t>、消防、防性侵害</w:t>
            </w:r>
            <w:r>
              <w:rPr>
                <w:rFonts w:hint="eastAsia" w:ascii="仿宋_GB2312" w:hAnsi="仿宋_GB2312" w:eastAsia="仿宋_GB2312" w:cs="仿宋_GB2312"/>
                <w:color w:val="auto"/>
                <w:sz w:val="24"/>
                <w:szCs w:val="24"/>
              </w:rPr>
              <w:t>等工作开展检查。</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val="en-US" w:eastAsia="zh-CN"/>
              </w:rPr>
              <w:t>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公安</w:t>
            </w:r>
            <w:r>
              <w:rPr>
                <w:rFonts w:hint="eastAsia" w:ascii="仿宋_GB2312" w:hAnsi="仿宋_GB2312" w:eastAsia="仿宋_GB2312" w:cs="仿宋_GB2312"/>
                <w:color w:val="auto"/>
                <w:sz w:val="24"/>
                <w:szCs w:val="24"/>
                <w:lang w:val="en-US" w:eastAsia="zh-CN"/>
              </w:rPr>
              <w:t>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vertAlign w:val="baseline"/>
                <w:lang w:val="en-US" w:eastAsia="zh-CN"/>
              </w:rPr>
              <w:t>县市场监督管理局、县消防救援大队、县政法委</w:t>
            </w:r>
            <w:r>
              <w:rPr>
                <w:rFonts w:hint="eastAsia" w:ascii="仿宋_GB2312" w:hAnsi="仿宋_GB2312" w:eastAsia="仿宋_GB2312" w:cs="仿宋_GB2312"/>
                <w:color w:val="auto"/>
                <w:sz w:val="24"/>
                <w:szCs w:val="24"/>
              </w:rPr>
              <w:t>等职能部门</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整合频次集中开展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教育综合督导(含</w:t>
            </w:r>
            <w:r>
              <w:rPr>
                <w:rFonts w:hint="eastAsia" w:ascii="仿宋_GB2312" w:hAnsi="仿宋_GB2312" w:eastAsia="仿宋_GB2312" w:cs="仿宋_GB2312"/>
                <w:color w:val="auto"/>
                <w:sz w:val="24"/>
                <w:szCs w:val="24"/>
                <w:lang w:eastAsia="zh-CN"/>
              </w:rPr>
              <w:t>乡镇人民</w:t>
            </w:r>
            <w:r>
              <w:rPr>
                <w:rFonts w:hint="eastAsia" w:ascii="仿宋_GB2312" w:hAnsi="仿宋_GB2312" w:eastAsia="仿宋_GB2312" w:cs="仿宋_GB2312"/>
                <w:color w:val="auto"/>
                <w:sz w:val="24"/>
                <w:szCs w:val="24"/>
              </w:rPr>
              <w:t>政府履行教育职责评价、中小学校和幼儿园</w:t>
            </w:r>
            <w:r>
              <w:rPr>
                <w:rFonts w:hint="eastAsia" w:ascii="仿宋_GB2312" w:hAnsi="仿宋_GB2312" w:eastAsia="仿宋_GB2312" w:cs="仿宋_GB2312"/>
                <w:color w:val="auto"/>
                <w:sz w:val="24"/>
                <w:szCs w:val="24"/>
                <w:lang w:eastAsia="zh-CN"/>
              </w:rPr>
              <w:t>办学水平</w:t>
            </w:r>
            <w:r>
              <w:rPr>
                <w:rFonts w:hint="eastAsia" w:ascii="仿宋_GB2312" w:hAnsi="仿宋_GB2312" w:eastAsia="仿宋_GB2312" w:cs="仿宋_GB2312"/>
                <w:color w:val="auto"/>
                <w:sz w:val="24"/>
                <w:szCs w:val="24"/>
              </w:rPr>
              <w:t>督导评估、教育年度重点工作督导)</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围绕县</w:t>
            </w:r>
            <w:r>
              <w:rPr>
                <w:rFonts w:hint="eastAsia" w:ascii="仿宋_GB2312" w:hAnsi="仿宋_GB2312" w:eastAsia="仿宋_GB2312" w:cs="仿宋_GB2312"/>
                <w:color w:val="auto"/>
                <w:sz w:val="24"/>
                <w:szCs w:val="24"/>
                <w:lang w:eastAsia="zh-CN"/>
              </w:rPr>
              <w:t>人民</w:t>
            </w:r>
            <w:r>
              <w:rPr>
                <w:rFonts w:hint="eastAsia" w:ascii="仿宋_GB2312" w:hAnsi="仿宋_GB2312" w:eastAsia="仿宋_GB2312" w:cs="仿宋_GB2312"/>
                <w:color w:val="auto"/>
                <w:sz w:val="24"/>
                <w:szCs w:val="24"/>
              </w:rPr>
              <w:t>政府推进教育高质量发展情况、各级各类学校办学情况、教育年度重点工作完成情况等开展督导评估。</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县教育局</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按相关文件要求执行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rPr>
              <w:t>研学</w:t>
            </w:r>
            <w:r>
              <w:rPr>
                <w:rFonts w:hint="eastAsia" w:ascii="仿宋_GB2312" w:hAnsi="仿宋_GB2312" w:eastAsia="仿宋_GB2312" w:cs="仿宋_GB2312"/>
                <w:color w:val="auto"/>
                <w:sz w:val="24"/>
                <w:szCs w:val="24"/>
                <w:lang w:val="en-US" w:eastAsia="zh-CN"/>
              </w:rPr>
              <w:t>专题</w:t>
            </w:r>
            <w:r>
              <w:rPr>
                <w:rFonts w:hint="eastAsia" w:ascii="仿宋_GB2312" w:hAnsi="仿宋_GB2312" w:eastAsia="仿宋_GB2312" w:cs="仿宋_GB2312"/>
                <w:color w:val="auto"/>
                <w:sz w:val="24"/>
                <w:szCs w:val="24"/>
              </w:rPr>
              <w:t>教育</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rPr>
              <w:t>“我的韶山行”红色研学活动</w:t>
            </w:r>
            <w:r>
              <w:rPr>
                <w:rFonts w:hint="eastAsia" w:ascii="仿宋_GB2312" w:hAnsi="仿宋_GB2312" w:eastAsia="仿宋_GB2312" w:cs="仿宋_GB2312"/>
                <w:color w:val="auto"/>
                <w:sz w:val="24"/>
                <w:szCs w:val="24"/>
                <w:lang w:eastAsia="zh-CN"/>
              </w:rPr>
              <w:t>。</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县教育局</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研学活动按相关文件要求执行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法治与安全专题教育</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全省青少年法治宣传教育周、普法宣传进</w:t>
            </w:r>
            <w:r>
              <w:rPr>
                <w:rFonts w:hint="eastAsia" w:ascii="仿宋_GB2312" w:hAnsi="仿宋_GB2312" w:eastAsia="仿宋_GB2312" w:cs="仿宋_GB2312"/>
                <w:color w:val="auto"/>
                <w:sz w:val="24"/>
                <w:szCs w:val="24"/>
                <w:lang w:val="en-US" w:eastAsia="zh-CN"/>
              </w:rPr>
              <w:t>校</w:t>
            </w:r>
            <w:r>
              <w:rPr>
                <w:rFonts w:hint="eastAsia" w:ascii="仿宋_GB2312" w:hAnsi="仿宋_GB2312" w:eastAsia="仿宋_GB2312" w:cs="仿宋_GB2312"/>
                <w:color w:val="auto"/>
                <w:sz w:val="24"/>
                <w:szCs w:val="24"/>
              </w:rPr>
              <w:t>园、学生“学宪法讲宪法”教育活动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国防教育进校园、校园反恐防范宣传及应急演练、全国青少年毒品预防教育数字化平台网络学习、防拐和防性侵教育活动、水上交通安全进校园活动（防溺水宣传）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防溺水游泳安全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公益宣教活动等。</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县司法局、团县委、县教育局、县委宣传部、县交通运输局、县公安局、县禁毒办、县卫健局、县妇联、县应急管理局等部门</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融入生命与健康常识、道德与法治（思想政治）等课堂教学和</w:t>
            </w:r>
            <w:r>
              <w:rPr>
                <w:rFonts w:hint="eastAsia" w:ascii="仿宋_GB2312" w:hAnsi="仿宋_GB2312" w:eastAsia="仿宋_GB2312" w:cs="仿宋_GB2312"/>
                <w:color w:val="auto"/>
                <w:kern w:val="2"/>
                <w:sz w:val="24"/>
                <w:szCs w:val="24"/>
                <w:lang w:val="en-US" w:eastAsia="zh-CN" w:bidi="ar-SA"/>
              </w:rPr>
              <w:t>班团队会集中开展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生态文明专题教育</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习近平生态文明思想科普宣讲活动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节能和低碳宣传教育、垃圾分类宣传周活动、全国节能宣传周和全国低碳日活动、</w:t>
            </w:r>
            <w:r>
              <w:rPr>
                <w:rFonts w:hint="eastAsia" w:ascii="仿宋_GB2312" w:hAnsi="仿宋_GB2312" w:eastAsia="仿宋_GB2312" w:cs="仿宋_GB2312"/>
                <w:color w:val="auto"/>
                <w:sz w:val="24"/>
                <w:szCs w:val="24"/>
                <w:lang w:eastAsia="zh-CN"/>
              </w:rPr>
              <w:t>“三创”、</w:t>
            </w:r>
            <w:r>
              <w:rPr>
                <w:rFonts w:hint="eastAsia" w:ascii="仿宋_GB2312" w:hAnsi="仿宋_GB2312" w:eastAsia="仿宋_GB2312" w:cs="仿宋_GB2312"/>
                <w:color w:val="auto"/>
                <w:sz w:val="24"/>
                <w:szCs w:val="24"/>
              </w:rPr>
              <w:t>垃圾分类宣教活动等。</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县城管局、县机关事务服务中心、县三创办、县教育局等部门</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融入科学（生物、物理、化学）等课程教学和</w:t>
            </w:r>
            <w:r>
              <w:rPr>
                <w:rFonts w:hint="eastAsia" w:ascii="仿宋_GB2312" w:hAnsi="仿宋_GB2312" w:eastAsia="仿宋_GB2312" w:cs="仿宋_GB2312"/>
                <w:color w:val="auto"/>
                <w:kern w:val="2"/>
                <w:sz w:val="24"/>
                <w:szCs w:val="24"/>
                <w:lang w:val="en-US" w:eastAsia="zh-CN" w:bidi="ar-SA"/>
              </w:rPr>
              <w:t>班团队会集中开展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卫生健康专题教育</w:t>
            </w:r>
            <w:r>
              <w:rPr>
                <w:rFonts w:hint="eastAsia" w:ascii="仿宋_GB2312" w:hAnsi="仿宋_GB2312" w:eastAsia="仿宋_GB2312" w:cs="仿宋_GB2312"/>
                <w:color w:val="auto"/>
                <w:sz w:val="24"/>
                <w:szCs w:val="24"/>
                <w:lang w:val="en-US" w:eastAsia="zh-CN"/>
              </w:rPr>
              <w:t>及</w:t>
            </w:r>
            <w:r>
              <w:rPr>
                <w:rFonts w:hint="eastAsia" w:ascii="仿宋_GB2312" w:hAnsi="仿宋_GB2312" w:eastAsia="仿宋_GB2312" w:cs="仿宋_GB2312"/>
                <w:color w:val="auto"/>
                <w:sz w:val="24"/>
                <w:szCs w:val="24"/>
              </w:rPr>
              <w:t>学生常见病监测现场指导</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rPr>
              <w:t>全民营养周暨“5.20”中国学生营养日主题宣传活动、中医药文化进校园活动、城乡居民基本医疗保险参保征缴政策宣传活动、心理健康教育进校园、食品安全宣传</w:t>
            </w:r>
            <w:r>
              <w:rPr>
                <w:rFonts w:hint="eastAsia" w:ascii="仿宋_GB2312" w:hAnsi="仿宋_GB2312" w:eastAsia="仿宋_GB2312" w:cs="仿宋_GB2312"/>
                <w:color w:val="auto"/>
                <w:sz w:val="24"/>
                <w:szCs w:val="24"/>
                <w:lang w:val="en-US" w:eastAsia="zh-CN"/>
              </w:rPr>
              <w:t>周</w:t>
            </w:r>
            <w:r>
              <w:rPr>
                <w:rFonts w:hint="eastAsia" w:ascii="仿宋_GB2312" w:hAnsi="仿宋_GB2312" w:eastAsia="仿宋_GB2312" w:cs="仿宋_GB2312"/>
                <w:color w:val="auto"/>
                <w:sz w:val="24"/>
                <w:szCs w:val="24"/>
              </w:rPr>
              <w:t>活动、“世界艾滋病日”宣传教育活动、</w:t>
            </w:r>
            <w:r>
              <w:rPr>
                <w:rFonts w:hint="eastAsia" w:ascii="仿宋_GB2312" w:hAnsi="仿宋_GB2312" w:eastAsia="仿宋_GB2312" w:cs="仿宋_GB2312"/>
                <w:color w:val="auto"/>
                <w:sz w:val="24"/>
                <w:szCs w:val="24"/>
                <w:lang w:val="en-US" w:eastAsia="zh-CN"/>
              </w:rPr>
              <w:t>全国“爱眼日”宣传教育活动</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近视防控宣传教育月活动、</w:t>
            </w:r>
            <w:r>
              <w:rPr>
                <w:rFonts w:hint="eastAsia" w:ascii="仿宋_GB2312" w:hAnsi="仿宋_GB2312" w:eastAsia="仿宋_GB2312" w:cs="仿宋_GB2312"/>
                <w:color w:val="auto"/>
                <w:sz w:val="24"/>
                <w:szCs w:val="24"/>
              </w:rPr>
              <w:t>食品安全</w:t>
            </w:r>
            <w:r>
              <w:rPr>
                <w:rFonts w:hint="eastAsia" w:ascii="仿宋_GB2312" w:hAnsi="仿宋_GB2312" w:eastAsia="仿宋_GB2312" w:cs="仿宋_GB2312"/>
                <w:color w:val="auto"/>
                <w:sz w:val="24"/>
                <w:szCs w:val="24"/>
                <w:lang w:val="en-US" w:eastAsia="zh-CN"/>
              </w:rPr>
              <w:t>进校园</w:t>
            </w:r>
            <w:r>
              <w:rPr>
                <w:rFonts w:hint="eastAsia" w:ascii="仿宋_GB2312" w:hAnsi="仿宋_GB2312" w:eastAsia="仿宋_GB2312" w:cs="仿宋_GB2312"/>
                <w:color w:val="auto"/>
                <w:sz w:val="24"/>
                <w:szCs w:val="24"/>
              </w:rPr>
              <w:t>宣传活动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学生常见病监测、学生营养健康与生长发育连续性监测现场指导等。</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县卫健局、县医保局、团县委、县教育局、县市场监督管理局等部门</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宣传教育活动融入生命与健康常识、科学（生物、物理、化学）等课程教学为主，监测调研指导整合频次集中开展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科普专题教育</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rPr>
              <w:t>科普“双走进”系列活动，包括流动科技馆活动、科普大篷车活动、科普进校园活动等。</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县教育局、县科协等部门</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整合频次，融入班团队会活动集中开展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家庭和团队教育</w:t>
            </w:r>
          </w:p>
        </w:tc>
        <w:tc>
          <w:tcPr>
            <w:tcW w:w="20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lang w:val="en-US" w:eastAsia="zh-CN"/>
              </w:rPr>
              <w:t>家庭教育指导服务“向阳花”行动</w:t>
            </w:r>
            <w:r>
              <w:rPr>
                <w:rFonts w:hint="eastAsia" w:ascii="仿宋_GB2312" w:hAnsi="仿宋_GB2312" w:eastAsia="仿宋_GB2312" w:cs="仿宋_GB2312"/>
                <w:color w:val="auto"/>
                <w:sz w:val="24"/>
                <w:szCs w:val="24"/>
              </w:rPr>
              <w:t>、青少年模拟政协提案征集活动和模拟学生社团建设等。</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县妇联、团县委、县教育局</w:t>
            </w:r>
          </w:p>
        </w:tc>
        <w:tc>
          <w:tcPr>
            <w:tcW w:w="87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整合频次，融入“家长学校”、班团队会集中开展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jY1ZDQyOTZjZDkzYTc4MjE5N2MxZmUxOGI5MmEifQ=="/>
  </w:docVars>
  <w:rsids>
    <w:rsidRoot w:val="43DE75A1"/>
    <w:rsid w:val="43DE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next w:val="1"/>
    <w:qFormat/>
    <w:uiPriority w:val="2"/>
    <w:pPr>
      <w:widowControl w:val="0"/>
      <w:jc w:val="both"/>
    </w:pPr>
    <w:rPr>
      <w:rFonts w:asciiTheme="minorHAnsi" w:hAnsiTheme="minorHAnsi" w:eastAsiaTheme="minorEastAsia" w:cstheme="minorBidi"/>
      <w:kern w:val="2"/>
      <w:sz w:val="21"/>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2024-06-27T06:55:00Z</dcterms:created>
  <dc:creator>？</dc:creator>
  <cp:lastModifiedBy>？</cp:lastModifiedBy>
  <dcterms:modified xsi:type="dcterms:W3CDTF">2024-06-27T06:55:25Z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4B6A75DEA5E44052A397BFC05A607620_11</vt:lpwstr>
  </property>
</Properties>
</file>