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309AD">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24</w:t>
      </w:r>
      <w:bookmarkStart w:id="0" w:name="_GoBack"/>
      <w:bookmarkEnd w:id="0"/>
      <w:r>
        <w:rPr>
          <w:rFonts w:hint="eastAsia" w:ascii="黑体" w:eastAsia="黑体"/>
          <w:bCs/>
          <w:color w:val="000000"/>
          <w:sz w:val="36"/>
          <w:szCs w:val="36"/>
        </w:rPr>
        <w:t>年部门整体支出绩效自评指标计分表</w:t>
      </w:r>
    </w:p>
    <w:p w14:paraId="455A5FA6">
      <w:pPr>
        <w:spacing w:line="300" w:lineRule="exact"/>
        <w:rPr>
          <w:rFonts w:hint="eastAsia" w:ascii="黑体" w:eastAsia="黑体"/>
          <w:color w:val="000000"/>
          <w:szCs w:val="32"/>
        </w:rPr>
      </w:pPr>
    </w:p>
    <w:tbl>
      <w:tblPr>
        <w:tblStyle w:val="5"/>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14:paraId="6D5B2D09">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31EB875">
            <w:pPr>
              <w:spacing w:line="240" w:lineRule="exact"/>
              <w:jc w:val="center"/>
              <w:rPr>
                <w:rFonts w:hint="eastAsia" w:ascii="黑体" w:hAnsi="黑体" w:eastAsia="黑体"/>
                <w:bCs/>
                <w:color w:val="000000"/>
                <w:szCs w:val="21"/>
                <w:lang w:eastAsia="zh-CN"/>
              </w:rPr>
            </w:pPr>
            <w:r>
              <w:rPr>
                <w:rFonts w:hint="eastAsia" w:ascii="黑体" w:hAnsi="黑体" w:eastAsia="黑体"/>
                <w:bCs/>
                <w:color w:val="000000"/>
                <w:szCs w:val="21"/>
              </w:rPr>
              <w:t>一级</w:t>
            </w:r>
          </w:p>
          <w:p w14:paraId="05181E7B">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B70A354">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14:paraId="26E91542">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3D5D5CA">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14:paraId="13530DDA">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CA1F31E">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B99832B">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14:paraId="706B798D">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6061C31">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14:paraId="5DFAD316">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F5C6504">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14:paraId="29C20E4F">
            <w:pPr>
              <w:spacing w:line="240" w:lineRule="exact"/>
              <w:jc w:val="center"/>
              <w:rPr>
                <w:rFonts w:hint="eastAsia" w:ascii="宋体" w:hAnsi="宋体"/>
                <w:color w:val="000000"/>
                <w:sz w:val="18"/>
                <w:szCs w:val="18"/>
              </w:rPr>
            </w:pPr>
            <w:r>
              <w:rPr>
                <w:rFonts w:hint="eastAsia" w:ascii="宋体" w:hAnsi="宋体"/>
                <w:color w:val="000000"/>
                <w:sz w:val="18"/>
                <w:szCs w:val="18"/>
              </w:rPr>
              <w:t>设定</w:t>
            </w:r>
          </w:p>
          <w:p w14:paraId="2B98517C">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986AFF5">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14:paraId="1CBC8F47">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3A6AA80E">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21DB0A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792AE5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14:paraId="287EFE39">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C9503FB">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4F35F2D">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FE04BDF">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14:paraId="30C85DFA">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14:paraId="1719E0E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6001690">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31FDF7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14:paraId="1848B164">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A13F088">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7D2DB13">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14:paraId="31D87F61">
            <w:pPr>
              <w:spacing w:line="240" w:lineRule="exact"/>
              <w:jc w:val="center"/>
              <w:rPr>
                <w:rFonts w:hint="eastAsia" w:ascii="宋体" w:hAnsi="宋体"/>
                <w:color w:val="000000"/>
                <w:sz w:val="18"/>
                <w:szCs w:val="18"/>
              </w:rPr>
            </w:pPr>
            <w:r>
              <w:rPr>
                <w:rFonts w:hint="eastAsia" w:ascii="宋体" w:hAnsi="宋体"/>
                <w:color w:val="000000"/>
                <w:sz w:val="18"/>
                <w:szCs w:val="18"/>
              </w:rPr>
              <w:t>配置</w:t>
            </w:r>
          </w:p>
          <w:p w14:paraId="3BD701B4">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8ECD515">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14:paraId="7BD873E7">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68BF7171">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2812D91">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17562C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14:paraId="72DF40B0">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A3D5AE3">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5F5D98E4">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242148B">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14:paraId="0E9C0B73">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14:paraId="5CA1C43B">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14:paraId="7D83E167">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05313A25">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958411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3EFD38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14:paraId="67DC0C09">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38B600B8">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0BBD096B">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A9683FE">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14:paraId="7578C5F1">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63F06413">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56639E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128211D">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14:paraId="5BB50E70">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56C1A25">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707DA13">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14:paraId="7E313FDB">
            <w:pPr>
              <w:spacing w:line="240" w:lineRule="exact"/>
              <w:jc w:val="center"/>
              <w:rPr>
                <w:rFonts w:hint="eastAsia" w:ascii="宋体" w:hAnsi="宋体"/>
                <w:color w:val="000000"/>
                <w:sz w:val="18"/>
                <w:szCs w:val="18"/>
              </w:rPr>
            </w:pPr>
            <w:r>
              <w:rPr>
                <w:rFonts w:hint="eastAsia" w:ascii="宋体" w:hAnsi="宋体"/>
                <w:color w:val="000000"/>
                <w:sz w:val="18"/>
                <w:szCs w:val="18"/>
              </w:rPr>
              <w:t>执行</w:t>
            </w:r>
          </w:p>
          <w:p w14:paraId="1316FE7B">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F24799C">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5E176864">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04102A7F">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48ECDF38">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D5A1C9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28F194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14:paraId="440D969B">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37AD231E">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7C0717BB">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0DE3A70">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6A334696">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14:paraId="18D501DD">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7AA1231B">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6D37AF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4EE4E6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14:paraId="27645D67">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304446D6">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0B68F9E3">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29E013A">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14:paraId="408403CA">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14:paraId="071CA7FD">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048EC6BD">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3C2560D">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9A3320C">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51A3DACD">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14:paraId="642D52B5">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14:paraId="23249627">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E67BCAC">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14:paraId="69D39501">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58F38334">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ED6FB41">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48C1A2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14:paraId="1DBDF2B1">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14:paraId="24C5BFC1">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7EE66A07">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836BC11">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14:paraId="665D8CA2">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4A752EB0">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3579A86">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7A9C145">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14:paraId="29A38CED">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14:paraId="433805D1">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04EC16C7">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0C3FAFA">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14:paraId="30D581A3">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948D470">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1A8966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14:paraId="2E778EA5">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14:paraId="3F162342">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70673B56">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77255CE">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14:paraId="5111DD8E">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0464649B">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9F175F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C0DAFCC">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14:paraId="45DB7E4B">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14:paraId="4D765CBD">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1B4430F">
            <w:pPr>
              <w:spacing w:line="240" w:lineRule="exact"/>
              <w:jc w:val="center"/>
              <w:rPr>
                <w:rFonts w:hint="eastAsia" w:ascii="仿宋_GB2312"/>
                <w:color w:val="000000"/>
                <w:szCs w:val="21"/>
              </w:rPr>
            </w:pPr>
            <w:r>
              <w:rPr>
                <w:rFonts w:hint="eastAsia" w:ascii="仿宋_GB2312"/>
                <w:color w:val="000000"/>
                <w:szCs w:val="21"/>
              </w:rPr>
              <w:t>预算</w:t>
            </w:r>
          </w:p>
          <w:p w14:paraId="7E707231">
            <w:pPr>
              <w:spacing w:line="240" w:lineRule="exact"/>
              <w:jc w:val="center"/>
              <w:rPr>
                <w:rFonts w:hint="eastAsia" w:ascii="仿宋_GB2312"/>
                <w:color w:val="000000"/>
                <w:szCs w:val="21"/>
              </w:rPr>
            </w:pPr>
            <w:r>
              <w:rPr>
                <w:rFonts w:hint="eastAsia" w:ascii="仿宋_GB2312"/>
                <w:color w:val="000000"/>
                <w:szCs w:val="21"/>
              </w:rPr>
              <w:t>管理</w:t>
            </w:r>
          </w:p>
          <w:p w14:paraId="469DE28F">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36F6BAA">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77E0CD72">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68D249A9">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161B73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3FF66C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14:paraId="656F02F5">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14:paraId="3EDA7E62">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5A415D22">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E0D484C">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14:paraId="4C436847">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14753BE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CF181E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7B8BB35">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14:paraId="2A6489DF">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14:paraId="3A943C22">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18EB3CEC">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DFA6BDD">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14:paraId="1C092FAB">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07CC4BAD">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8B8F26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E37A43F">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14:paraId="3E83BF3D">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14:paraId="72631FCD">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ECCBE92">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75DB2F2">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14:paraId="01FC6036">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13F7E0D9">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48ADF0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3F43595">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14:paraId="6B18CCE5">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14:paraId="4D137B5B">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14:paraId="17735C00">
            <w:pPr>
              <w:spacing w:line="240" w:lineRule="exact"/>
              <w:jc w:val="center"/>
              <w:rPr>
                <w:rFonts w:hint="eastAsia" w:ascii="仿宋_GB2312" w:eastAsia="宋体"/>
                <w:color w:val="000000"/>
                <w:szCs w:val="21"/>
                <w:lang w:eastAsia="zh-CN"/>
              </w:rPr>
            </w:pPr>
            <w:r>
              <w:rPr>
                <w:rFonts w:hint="eastAsia" w:ascii="仿宋_GB2312"/>
                <w:color w:val="000000"/>
                <w:szCs w:val="21"/>
              </w:rPr>
              <w:t>资产</w:t>
            </w:r>
          </w:p>
          <w:p w14:paraId="75945A9F">
            <w:pPr>
              <w:spacing w:line="240" w:lineRule="exact"/>
              <w:jc w:val="center"/>
              <w:rPr>
                <w:rFonts w:hint="eastAsia" w:ascii="仿宋_GB2312"/>
                <w:color w:val="000000"/>
                <w:szCs w:val="21"/>
              </w:rPr>
            </w:pPr>
            <w:r>
              <w:rPr>
                <w:rFonts w:hint="eastAsia" w:ascii="仿宋_GB2312"/>
                <w:color w:val="000000"/>
                <w:szCs w:val="21"/>
              </w:rPr>
              <w:t>管理</w:t>
            </w:r>
          </w:p>
          <w:p w14:paraId="288ACA9C">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F7F7206">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45B7D908">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021E082E">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AC3831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8E5CA5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14:paraId="25559A71">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14:paraId="2C3AD693">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7AF8FCB5">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0E4B467">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14:paraId="5ECF7881">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720FFBD2">
            <w:pPr>
              <w:tabs>
                <w:tab w:val="left" w:pos="761"/>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B5E47B0">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1FCC8C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14:paraId="60CC27E3">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14:paraId="588F493A">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6C139062">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B5EA641">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14:paraId="06E6A293">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05E481B5">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65856B6">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A36421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14:paraId="61D27C9C">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879809A">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CAC6680">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职责</w:t>
            </w:r>
          </w:p>
          <w:p w14:paraId="654DDDFC">
            <w:pPr>
              <w:spacing w:line="240" w:lineRule="exact"/>
              <w:jc w:val="center"/>
              <w:rPr>
                <w:rFonts w:hint="eastAsia" w:ascii="仿宋_GB2312"/>
                <w:color w:val="000000"/>
                <w:sz w:val="18"/>
                <w:szCs w:val="18"/>
              </w:rPr>
            </w:pP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0E4937A">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14:paraId="6F1AFE03">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7E3B2F5F">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0E3F9CFE">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0F9957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3D219C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14:paraId="1E7260C0">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87A54E4">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45A99A9F">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7E8ECD4">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14:paraId="4D7A7FAD">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14:paraId="21DB1F83">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686387E4">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5838893">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4981D10">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r>
              <w:rPr>
                <w:rFonts w:hint="eastAsia" w:ascii="宋体" w:hAnsi="宋体"/>
                <w:color w:val="000000"/>
                <w:sz w:val="18"/>
                <w:szCs w:val="18"/>
              </w:rPr>
              <w:t>完成及时率=（及时完成实际工作数/计划工作数）×100%。1-4季度各得1分</w:t>
            </w:r>
          </w:p>
          <w:p w14:paraId="59EA7144">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p>
        </w:tc>
      </w:tr>
      <w:tr w14:paraId="5EF14045">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752BCA4">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E854C50">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DB687F4">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14:paraId="07DDC819">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14:paraId="396A90D9">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74E0E69B">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7</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BF55EB8">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35A3858">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14:paraId="16671480">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7BE400B8">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131B2421">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3B99E2C">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14:paraId="3141941E">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14:paraId="42D70AC0">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10</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6B81B2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C79924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14:paraId="3D28D256">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643DDCA">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F2DD569">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履职</w:t>
            </w:r>
          </w:p>
          <w:p w14:paraId="13E0AF90">
            <w:pPr>
              <w:spacing w:line="240" w:lineRule="exact"/>
              <w:jc w:val="center"/>
              <w:rPr>
                <w:rFonts w:hint="eastAsia" w:ascii="仿宋_GB2312"/>
                <w:color w:val="000000"/>
                <w:sz w:val="18"/>
                <w:szCs w:val="18"/>
              </w:rPr>
            </w:pPr>
            <w:r>
              <w:rPr>
                <w:rFonts w:hint="eastAsia" w:ascii="仿宋_GB2312"/>
                <w:color w:val="000000"/>
                <w:sz w:val="18"/>
                <w:szCs w:val="18"/>
              </w:rPr>
              <w:t>效益</w:t>
            </w:r>
          </w:p>
          <w:p w14:paraId="0E332ABA">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834DE1D">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14:paraId="2FF94787">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42E7CCF5">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349CA99">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4C1415F">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14:paraId="0BE151D9">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3AD7EBAD">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7512177C">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C8B4E2B">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14:paraId="0758671C">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6B589A34">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692E688">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59BDC63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676DB8D4">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25500A1C">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4D838E72">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9487C95">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14:paraId="6185CFBD">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37E5BB40">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F05E9A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3FFBE28D">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7F6944D7">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2B95AF2C">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461AD24C">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C73D781">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14:paraId="376B60D8">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7898EC6">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F7E8B7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14:paraId="25E4089A">
        <w:tblPrEx>
          <w:tblCellMar>
            <w:top w:w="0" w:type="dxa"/>
            <w:left w:w="0" w:type="dxa"/>
            <w:bottom w:w="0" w:type="dxa"/>
            <w:right w:w="0" w:type="dxa"/>
          </w:tblCellMar>
        </w:tblPrEx>
        <w:trPr>
          <w:trHeight w:val="1296" w:hRule="atLeast"/>
          <w:jc w:val="center"/>
        </w:trPr>
        <w:tc>
          <w:tcPr>
            <w:tcW w:w="2460" w:type="dxa"/>
            <w:gridSpan w:val="3"/>
            <w:tcBorders>
              <w:top w:val="single" w:color="auto" w:sz="4" w:space="0"/>
              <w:left w:val="single" w:color="auto" w:sz="4" w:space="0"/>
              <w:bottom w:val="single" w:color="auto" w:sz="4" w:space="0"/>
              <w:right w:val="single" w:color="auto" w:sz="4" w:space="0"/>
            </w:tcBorders>
            <w:noWrap w:val="0"/>
            <w:vAlign w:val="center"/>
          </w:tcPr>
          <w:p w14:paraId="74D16561">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合计</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15558C24">
            <w:pPr>
              <w:tabs>
                <w:tab w:val="left" w:pos="2604"/>
              </w:tabs>
              <w:spacing w:line="240" w:lineRule="exact"/>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96</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3198BB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AF3FB6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s="宋体"/>
                <w:color w:val="000000"/>
                <w:kern w:val="0"/>
                <w:sz w:val="18"/>
                <w:szCs w:val="18"/>
              </w:rPr>
            </w:pPr>
          </w:p>
        </w:tc>
      </w:tr>
    </w:tbl>
    <w:p w14:paraId="75ADE51F"/>
    <w:p w14:paraId="45CE1B7C"/>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F50F5">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BC426A">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4BC426A">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878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8D48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3F75">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2C13D">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196F">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TMzZWM3MGQ2MzYxY2JjODNhOTNhNjkxNDQ2YWQifQ=="/>
    <w:docVar w:name="KSO_WPS_MARK_KEY" w:val="66a111c0-1815-4979-93e9-685a75bf2cab"/>
  </w:docVars>
  <w:rsids>
    <w:rsidRoot w:val="00000000"/>
    <w:rsid w:val="08643446"/>
    <w:rsid w:val="37681C6A"/>
    <w:rsid w:val="6A40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3543</Words>
  <Characters>3674</Characters>
  <Lines>0</Lines>
  <Paragraphs>0</Paragraphs>
  <TotalTime>1</TotalTime>
  <ScaleCrop>false</ScaleCrop>
  <LinksUpToDate>false</LinksUpToDate>
  <CharactersWithSpaces>3683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彭博</cp:lastModifiedBy>
  <dcterms:modified xsi:type="dcterms:W3CDTF">2025-03-10T10:12:20Z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1E47061F3E164DA2B4CCDF965F357561_12</vt:lpwstr>
  </property>
</Properties>
</file>