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44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20AB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南县“易地搬迁集中安置区维修改造”专项项目资金明细表</w:t>
      </w:r>
      <w:bookmarkEnd w:id="0"/>
    </w:p>
    <w:p w14:paraId="19D2A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Style w:val="4"/>
          <w:rFonts w:hAnsi="Times New Roman"/>
          <w:lang w:val="en-US" w:eastAsia="zh-CN" w:bidi="ar"/>
        </w:rPr>
        <w:t>单位：万元</w:t>
      </w:r>
    </w:p>
    <w:tbl>
      <w:tblPr>
        <w:tblStyle w:val="2"/>
        <w:tblW w:w="51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492"/>
        <w:gridCol w:w="837"/>
        <w:gridCol w:w="4880"/>
        <w:gridCol w:w="673"/>
        <w:gridCol w:w="728"/>
        <w:gridCol w:w="815"/>
        <w:gridCol w:w="1017"/>
        <w:gridCol w:w="1052"/>
        <w:gridCol w:w="734"/>
        <w:gridCol w:w="1164"/>
        <w:gridCol w:w="892"/>
        <w:gridCol w:w="765"/>
        <w:gridCol w:w="575"/>
      </w:tblGrid>
      <w:tr w14:paraId="600F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94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F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63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02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53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项目所在市州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A0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项目所在县市区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2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拟开工年份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3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拟建成</w:t>
            </w:r>
          </w:p>
          <w:p w14:paraId="6001D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年份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2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资金类别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4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总投资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6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部门和地方采取的资金安排方式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3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项目（法人）单位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97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项目责任人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3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4CD8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D75A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61B4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E32DF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17DA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A746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836DA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37D1B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E5F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CE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AF10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0358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39A4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2DF1C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4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77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3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8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南县易地搬迁集中安置区维修改造项目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BB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浪拔湖镇南安安置点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对2栋4单位外立面改造面积2075平方米，屋顶防水改造面积460平方米，公共区域渗水维修面积290平方米。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7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A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9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E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C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省财政</w:t>
            </w:r>
          </w:p>
          <w:p w14:paraId="279495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F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12.49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B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直接投资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9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南县城乡发展投资有限公司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8B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朱磊</w:t>
            </w:r>
          </w:p>
        </w:tc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ED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E0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77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78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1E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10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乌嘴乡窑嘴村安置点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对1栋外立面改造面积1900平方米,屋顶防水改造面积400平方米，公共区域渗水维修面积360平方米。</w:t>
            </w: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38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4A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19F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7A6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6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省财政</w:t>
            </w:r>
          </w:p>
          <w:p w14:paraId="39040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3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11.58</w:t>
            </w: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76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63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E3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C2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8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17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A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BE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04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华阁镇安置点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对2栋4单元外立面改造面积2200平方米屋顶防水改造面积500平方米，公共区域渗水维修面积270平方米。</w:t>
            </w: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15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65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D03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BFF4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2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省财政</w:t>
            </w:r>
          </w:p>
          <w:p w14:paraId="2B1540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1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13.19</w:t>
            </w: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F9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89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BA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CC1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4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62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59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DE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52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中鱼口镇艳新安置点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对2栋4单元外立面改造面积1600平方米，屋顶防水改造面积430平方米，公共区域渗水维修面积140平方米。</w:t>
            </w: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A9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CF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915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8DD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0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省财政</w:t>
            </w:r>
          </w:p>
          <w:p w14:paraId="7B81B5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FB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9.74</w:t>
            </w: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74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1F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6D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B1D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49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92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5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21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95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中鱼口镇广常安置点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单元外立面改造面积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平方米，屋顶防水改造面积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平方米，公共区域渗水维修面积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平方米。</w:t>
            </w: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74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2C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31C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D4D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2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省财政</w:t>
            </w:r>
          </w:p>
          <w:p w14:paraId="601CF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6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</w:t>
            </w: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5B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DB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7A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B3F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7C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8FD1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备注：1、项目名称统一按：**县（市区）**镇（乡）**易地搬迁集中安置区维修改造项目；2、建设内容严格控制在以下两大类别：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屋顶及外立面破损问题维修改造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房屋公共区域漏水渗水问题维修改造，若该项目涉及多个安置点的，分别明确每类维修改造建设内容的建设地点及工程量等。</w:t>
            </w:r>
          </w:p>
        </w:tc>
      </w:tr>
    </w:tbl>
    <w:p w14:paraId="3D08A3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76FF2"/>
    <w:rsid w:val="0897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5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2025-11-20T00:49:00Z</dcterms:created>
  <dc:creator>  monkey</dc:creator>
  <cp:lastModifiedBy>  monkey</cp:lastModifiedBy>
  <dcterms:modified xsi:type="dcterms:W3CDTF">2025-11-20T00:52:27Z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EC5AB8ACFD62436A883DECEB5627134C_11</vt:lpwstr>
  </property>
  <property fmtid="{D5CDD505-2E9C-101B-9397-08002B2CF9AE}" pid="4" name="KSOTemplateDocerSaveRecord">
    <vt:lpwstr>eyJoZGlkIjoiZmFhMzFhMWU4MGY1MTM2YWNjMmU3MWU4ODM0YzI1ZmQiLCJ1c2VySWQiOiI5NjA3MzAxMjIifQ==</vt:lpwstr>
  </property>
</Properties>
</file>