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453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附件3</w:t>
      </w:r>
    </w:p>
    <w:p w14:paraId="30F006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olor w:val="000000"/>
          <w:kern w:val="0"/>
          <w:sz w:val="36"/>
          <w:szCs w:val="36"/>
          <w:u w:val="none"/>
          <w:lang w:val="en-US" w:eastAsia="zh-CN" w:bidi="ar"/>
        </w:rPr>
      </w:pPr>
      <w:bookmarkStart w:id="0" w:name="_GoBack"/>
      <w:r>
        <w:rPr>
          <w:rFonts w:hint="eastAsia" w:ascii="方正小标宋简体" w:hAnsi="方正小标宋简体" w:eastAsia="方正小标宋简体" w:cs="方正小标宋简体"/>
          <w:b w:val="0"/>
          <w:bCs w:val="0"/>
          <w:i w:val="0"/>
          <w:color w:val="000000"/>
          <w:kern w:val="0"/>
          <w:sz w:val="36"/>
          <w:szCs w:val="36"/>
          <w:u w:val="none"/>
          <w:lang w:val="en-US" w:eastAsia="zh-CN" w:bidi="ar"/>
        </w:rPr>
        <w:t>南县2025年省财政衔接资金“易地搬迁集中安置区</w:t>
      </w:r>
    </w:p>
    <w:p w14:paraId="5FDCE1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color w:val="000000"/>
          <w:kern w:val="0"/>
          <w:sz w:val="36"/>
          <w:szCs w:val="36"/>
          <w:u w:val="none"/>
          <w:lang w:val="en-US" w:eastAsia="zh-CN" w:bidi="ar"/>
        </w:rPr>
        <w:t>维修改造”专项投资计划绩效目标表</w:t>
      </w:r>
    </w:p>
    <w:bookmarkEnd w:id="0"/>
    <w:tbl>
      <w:tblPr>
        <w:tblStyle w:val="3"/>
        <w:tblW w:w="9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5"/>
        <w:gridCol w:w="1337"/>
        <w:gridCol w:w="1925"/>
        <w:gridCol w:w="2549"/>
        <w:gridCol w:w="1996"/>
      </w:tblGrid>
      <w:tr w14:paraId="25E1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ED12F04">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支出方向</w:t>
            </w:r>
          </w:p>
        </w:tc>
        <w:tc>
          <w:tcPr>
            <w:tcW w:w="3262" w:type="dxa"/>
            <w:gridSpan w:val="2"/>
            <w:tcBorders>
              <w:top w:val="single" w:color="000000" w:sz="4" w:space="0"/>
              <w:left w:val="single" w:color="000000" w:sz="4" w:space="0"/>
              <w:bottom w:val="single" w:color="000000" w:sz="4" w:space="0"/>
              <w:right w:val="single" w:color="000000" w:sz="4" w:space="0"/>
            </w:tcBorders>
            <w:noWrap w:val="0"/>
            <w:vAlign w:val="center"/>
          </w:tcPr>
          <w:p w14:paraId="3C86631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易地搬迁集中安置区维修改造</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45BDFF34">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所属专项</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571BD06E">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省级财政衔接推进乡村振兴补助资金</w:t>
            </w:r>
          </w:p>
        </w:tc>
      </w:tr>
      <w:tr w14:paraId="2799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5" w:type="dxa"/>
            <w:tcBorders>
              <w:top w:val="single" w:color="000000" w:sz="4" w:space="0"/>
              <w:left w:val="single" w:color="000000" w:sz="4" w:space="0"/>
              <w:bottom w:val="single" w:color="000000" w:sz="4" w:space="0"/>
              <w:right w:val="single" w:color="000000" w:sz="4" w:space="0"/>
            </w:tcBorders>
            <w:noWrap w:val="0"/>
            <w:vAlign w:val="center"/>
          </w:tcPr>
          <w:p w14:paraId="404D15A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县级主管部门</w:t>
            </w:r>
          </w:p>
        </w:tc>
        <w:tc>
          <w:tcPr>
            <w:tcW w:w="3262" w:type="dxa"/>
            <w:gridSpan w:val="2"/>
            <w:tcBorders>
              <w:top w:val="single" w:color="000000" w:sz="4" w:space="0"/>
              <w:left w:val="single" w:color="000000" w:sz="4" w:space="0"/>
              <w:bottom w:val="single" w:color="000000" w:sz="4" w:space="0"/>
              <w:right w:val="single" w:color="000000" w:sz="4" w:space="0"/>
            </w:tcBorders>
            <w:noWrap w:val="0"/>
            <w:vAlign w:val="center"/>
          </w:tcPr>
          <w:p w14:paraId="5138C784">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南县发展和改革局</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19C19DF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专项资金实施期</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A5C3A1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2025年-2026年</w:t>
            </w:r>
          </w:p>
        </w:tc>
      </w:tr>
      <w:tr w14:paraId="3343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5" w:type="dxa"/>
            <w:tcBorders>
              <w:top w:val="single" w:color="000000" w:sz="4" w:space="0"/>
              <w:left w:val="single" w:color="000000" w:sz="4" w:space="0"/>
              <w:bottom w:val="single" w:color="000000" w:sz="4" w:space="0"/>
              <w:right w:val="single" w:color="000000" w:sz="4" w:space="0"/>
            </w:tcBorders>
            <w:noWrap w:val="0"/>
            <w:vAlign w:val="center"/>
          </w:tcPr>
          <w:p w14:paraId="56312891">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支出方向总金额</w:t>
            </w:r>
          </w:p>
        </w:tc>
        <w:tc>
          <w:tcPr>
            <w:tcW w:w="3262" w:type="dxa"/>
            <w:gridSpan w:val="2"/>
            <w:tcBorders>
              <w:top w:val="single" w:color="000000" w:sz="4" w:space="0"/>
              <w:left w:val="single" w:color="000000" w:sz="4" w:space="0"/>
              <w:bottom w:val="single" w:color="000000" w:sz="4" w:space="0"/>
              <w:right w:val="single" w:color="000000" w:sz="4" w:space="0"/>
            </w:tcBorders>
            <w:noWrap w:val="0"/>
            <w:vAlign w:val="center"/>
          </w:tcPr>
          <w:p w14:paraId="6DFED8A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50</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2339612A">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省级专项资金总额</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21F1A15">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50</w:t>
            </w:r>
          </w:p>
        </w:tc>
      </w:tr>
      <w:tr w14:paraId="6512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985E50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实施期绩效目标</w:t>
            </w:r>
          </w:p>
        </w:tc>
        <w:tc>
          <w:tcPr>
            <w:tcW w:w="7807" w:type="dxa"/>
            <w:gridSpan w:val="4"/>
            <w:tcBorders>
              <w:top w:val="single" w:color="000000" w:sz="4" w:space="0"/>
              <w:left w:val="single" w:color="000000" w:sz="4" w:space="0"/>
              <w:bottom w:val="single" w:color="000000" w:sz="4" w:space="0"/>
              <w:right w:val="single" w:color="000000" w:sz="4" w:space="0"/>
            </w:tcBorders>
            <w:noWrap w:val="0"/>
            <w:vAlign w:val="center"/>
          </w:tcPr>
          <w:p w14:paraId="32E1114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全面贯彻落实习近平总书记关于巩固拓展脱贫攻坚成果的重要指示批示精神，贯彻落实党中央国务院以及省委、省政府有关决策部署，聚焦群众急难愁盼问题，对易地搬迁集中安置区进行维修改造，进一步提升搬迁群众幸福感、获得感。</w:t>
            </w:r>
          </w:p>
        </w:tc>
      </w:tr>
      <w:tr w14:paraId="146F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735" w:type="dxa"/>
            <w:tcBorders>
              <w:top w:val="single" w:color="000000" w:sz="4" w:space="0"/>
              <w:left w:val="single" w:color="000000" w:sz="4" w:space="0"/>
              <w:bottom w:val="single" w:color="000000" w:sz="4" w:space="0"/>
              <w:right w:val="single" w:color="000000" w:sz="4" w:space="0"/>
            </w:tcBorders>
            <w:noWrap w:val="0"/>
            <w:vAlign w:val="center"/>
          </w:tcPr>
          <w:p w14:paraId="0CE9E74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本年度绩效目标</w:t>
            </w:r>
          </w:p>
        </w:tc>
        <w:tc>
          <w:tcPr>
            <w:tcW w:w="7807" w:type="dxa"/>
            <w:gridSpan w:val="4"/>
            <w:tcBorders>
              <w:top w:val="single" w:color="000000" w:sz="4" w:space="0"/>
              <w:left w:val="single" w:color="000000" w:sz="4" w:space="0"/>
              <w:bottom w:val="single" w:color="000000" w:sz="4" w:space="0"/>
              <w:right w:val="single" w:color="000000" w:sz="4" w:space="0"/>
            </w:tcBorders>
            <w:noWrap w:val="0"/>
            <w:vAlign w:val="center"/>
          </w:tcPr>
          <w:p w14:paraId="5A75335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2025年省财政拟安排50万元用于易地搬迁安置点维修改造，旨在进一步改善易地扶贫搬迁集中安置区基础设施，提升搬迁群众生活居住水平，从而更好地巩固拓展脱贫攻坚成果，有力有效推进乡村全面振兴。</w:t>
            </w:r>
          </w:p>
        </w:tc>
      </w:tr>
      <w:tr w14:paraId="4724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2ADA2">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本年度绩效指标</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C917C94">
            <w:pPr>
              <w:keepNext w:val="0"/>
              <w:keepLines w:val="0"/>
              <w:widowControl/>
              <w:suppressLineNumbers w:val="0"/>
              <w:jc w:val="center"/>
              <w:textAlignment w:val="center"/>
              <w:rPr>
                <w:rFonts w:hint="eastAsia" w:ascii="仿宋" w:hAnsi="仿宋" w:eastAsia="仿宋" w:cs="仿宋"/>
                <w:b w:val="0"/>
                <w:bCs w:val="0"/>
                <w:i w:val="0"/>
                <w:color w:val="000000"/>
                <w:kern w:val="0"/>
                <w:sz w:val="21"/>
                <w:szCs w:val="21"/>
                <w:u w:val="none"/>
                <w:lang w:val="en-US" w:eastAsia="zh-CN" w:bidi="ar"/>
              </w:rPr>
            </w:pPr>
            <w:r>
              <w:rPr>
                <w:rFonts w:hint="eastAsia" w:ascii="仿宋" w:hAnsi="仿宋" w:eastAsia="仿宋" w:cs="仿宋"/>
                <w:b w:val="0"/>
                <w:bCs w:val="0"/>
                <w:i w:val="0"/>
                <w:color w:val="000000"/>
                <w:kern w:val="0"/>
                <w:sz w:val="21"/>
                <w:szCs w:val="21"/>
                <w:u w:val="none"/>
                <w:lang w:val="en-US" w:eastAsia="zh-CN" w:bidi="ar"/>
              </w:rPr>
              <w:t>一级指标</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3ACE5FC6">
            <w:pPr>
              <w:keepNext w:val="0"/>
              <w:keepLines w:val="0"/>
              <w:widowControl/>
              <w:suppressLineNumbers w:val="0"/>
              <w:jc w:val="center"/>
              <w:textAlignment w:val="center"/>
              <w:rPr>
                <w:rFonts w:hint="eastAsia" w:ascii="仿宋" w:hAnsi="仿宋" w:eastAsia="仿宋" w:cs="仿宋"/>
                <w:b w:val="0"/>
                <w:bCs w:val="0"/>
                <w:i w:val="0"/>
                <w:color w:val="000000"/>
                <w:kern w:val="0"/>
                <w:sz w:val="21"/>
                <w:szCs w:val="21"/>
                <w:u w:val="none"/>
                <w:lang w:val="en-US" w:eastAsia="zh-CN" w:bidi="ar"/>
              </w:rPr>
            </w:pPr>
            <w:r>
              <w:rPr>
                <w:rFonts w:hint="eastAsia" w:ascii="仿宋" w:hAnsi="仿宋" w:eastAsia="仿宋" w:cs="仿宋"/>
                <w:b w:val="0"/>
                <w:bCs w:val="0"/>
                <w:i w:val="0"/>
                <w:color w:val="000000"/>
                <w:kern w:val="0"/>
                <w:sz w:val="21"/>
                <w:szCs w:val="21"/>
                <w:u w:val="none"/>
                <w:lang w:val="en-US" w:eastAsia="zh-CN" w:bidi="ar"/>
              </w:rPr>
              <w:t>二级指标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7E176EDA">
            <w:pPr>
              <w:keepNext w:val="0"/>
              <w:keepLines w:val="0"/>
              <w:widowControl/>
              <w:suppressLineNumbers w:val="0"/>
              <w:jc w:val="center"/>
              <w:textAlignment w:val="center"/>
              <w:rPr>
                <w:rFonts w:hint="eastAsia" w:ascii="仿宋" w:hAnsi="仿宋" w:eastAsia="仿宋" w:cs="仿宋"/>
                <w:b w:val="0"/>
                <w:bCs w:val="0"/>
                <w:i w:val="0"/>
                <w:color w:val="000000"/>
                <w:kern w:val="0"/>
                <w:sz w:val="21"/>
                <w:szCs w:val="21"/>
                <w:u w:val="none"/>
                <w:lang w:val="en-US" w:eastAsia="zh-CN" w:bidi="ar"/>
              </w:rPr>
            </w:pPr>
            <w:r>
              <w:rPr>
                <w:rFonts w:hint="eastAsia" w:ascii="仿宋" w:hAnsi="仿宋" w:eastAsia="仿宋" w:cs="仿宋"/>
                <w:b w:val="0"/>
                <w:bCs w:val="0"/>
                <w:i w:val="0"/>
                <w:color w:val="000000"/>
                <w:kern w:val="0"/>
                <w:sz w:val="21"/>
                <w:szCs w:val="21"/>
                <w:u w:val="none"/>
                <w:lang w:val="en-US" w:eastAsia="zh-CN" w:bidi="ar"/>
              </w:rPr>
              <w:t>三级指标</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3FE01EF">
            <w:pPr>
              <w:keepNext w:val="0"/>
              <w:keepLines w:val="0"/>
              <w:widowControl/>
              <w:suppressLineNumbers w:val="0"/>
              <w:jc w:val="center"/>
              <w:textAlignment w:val="center"/>
              <w:rPr>
                <w:rFonts w:hint="eastAsia" w:ascii="仿宋" w:hAnsi="仿宋" w:eastAsia="仿宋" w:cs="仿宋"/>
                <w:b w:val="0"/>
                <w:bCs w:val="0"/>
                <w:i w:val="0"/>
                <w:color w:val="000000"/>
                <w:kern w:val="0"/>
                <w:sz w:val="21"/>
                <w:szCs w:val="21"/>
                <w:u w:val="none"/>
                <w:lang w:val="en-US" w:eastAsia="zh-CN" w:bidi="ar"/>
              </w:rPr>
            </w:pPr>
            <w:r>
              <w:rPr>
                <w:rFonts w:hint="eastAsia" w:ascii="仿宋" w:hAnsi="仿宋" w:eastAsia="仿宋" w:cs="仿宋"/>
                <w:b w:val="0"/>
                <w:bCs w:val="0"/>
                <w:i w:val="0"/>
                <w:color w:val="000000"/>
                <w:kern w:val="0"/>
                <w:sz w:val="21"/>
                <w:szCs w:val="21"/>
                <w:u w:val="none"/>
                <w:lang w:val="en-US" w:eastAsia="zh-CN" w:bidi="ar"/>
              </w:rPr>
              <w:t>指标值及单位</w:t>
            </w:r>
          </w:p>
        </w:tc>
      </w:tr>
      <w:tr w14:paraId="4AA8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238F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AC3BA">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成本指标</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73CA6BE5">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经济成本指标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1B2A0231">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实际投资占计划投资比</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1015A2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r w14:paraId="6726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18BA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E917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09F6CDDA">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生态效益成本指标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63B2F122">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项目建设对生态环境造成负面影响率</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A5C9AFC">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0</w:t>
            </w:r>
          </w:p>
        </w:tc>
      </w:tr>
      <w:tr w14:paraId="1AC6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4E9E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B3EC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产出指标</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74AEF63A">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数量指标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267D7A8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项目个数</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56AEAEB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1个</w:t>
            </w:r>
          </w:p>
        </w:tc>
      </w:tr>
      <w:tr w14:paraId="16DD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3812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DF22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7D9DB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质量指标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56070F9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支持项目在建过程发生重大质量事故</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48F5A7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0</w:t>
            </w:r>
          </w:p>
        </w:tc>
      </w:tr>
      <w:tr w14:paraId="5900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219D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6D9CC">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22971">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4034419C">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项目工程验收合格率</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8D22E1F">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w:t>
            </w:r>
          </w:p>
        </w:tc>
      </w:tr>
      <w:tr w14:paraId="3CD3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1164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7169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898DD4">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时效指标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410A9B25">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投资计划下达时间</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3B0E77DC">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20个工作日之内转发下达</w:t>
            </w:r>
          </w:p>
        </w:tc>
      </w:tr>
      <w:tr w14:paraId="46FA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27BC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F26D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A4069">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0B7511A3">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资金指标下达率</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44703D0">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w:t>
            </w:r>
          </w:p>
        </w:tc>
      </w:tr>
      <w:tr w14:paraId="752A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02D40">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F935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62B5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7DEA262D">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项目按时开工率</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8D737CE">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w:t>
            </w:r>
          </w:p>
        </w:tc>
      </w:tr>
      <w:tr w14:paraId="7FE3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44192">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6D5B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1BBCDE9C">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社会效益指标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164FE888">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项目受益群众</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CB0BA7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≥200人</w:t>
            </w:r>
          </w:p>
        </w:tc>
      </w:tr>
      <w:tr w14:paraId="04C0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0AE8F">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AEFAE3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满意度指标</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54920F8B">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社会公众或服务对象满意度指标</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14:paraId="6C27CDD6">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群众满意度</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BE6414F">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w:t>
            </w:r>
          </w:p>
        </w:tc>
      </w:tr>
    </w:tbl>
    <w:p w14:paraId="2F311CD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方正公文小标宋" w:hAnsi="方正公文小标宋" w:eastAsia="方正公文小标宋" w:cs="方正公文小标宋"/>
          <w:b w:val="0"/>
          <w:bCs w:val="0"/>
          <w:i w:val="0"/>
          <w:color w:val="000000"/>
          <w:kern w:val="0"/>
          <w:sz w:val="44"/>
          <w:szCs w:val="44"/>
          <w:u w:val="none"/>
          <w:lang w:val="en-US" w:eastAsia="zh-CN" w:bidi="ar"/>
        </w:rPr>
      </w:pPr>
    </w:p>
    <w:p w14:paraId="031E5C45"/>
    <w:sectPr>
      <w:footerReference r:id="rId3" w:type="default"/>
      <w:pgSz w:w="11906" w:h="16838"/>
      <w:pgMar w:top="1984" w:right="1531" w:bottom="1814" w:left="1531"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0D3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EA505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DEA505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B1EF7"/>
    <w:rsid w:val="167B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2025-11-20T00:52:00Z</dcterms:created>
  <dc:creator>  monkey</dc:creator>
  <cp:lastModifiedBy>  monkey</cp:lastModifiedBy>
  <dcterms:modified xsi:type="dcterms:W3CDTF">2025-11-20T00:53:39Z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D427FEB91CDA447E93607A76885425AA_11</vt:lpwstr>
  </property>
  <property fmtid="{D5CDD505-2E9C-101B-9397-08002B2CF9AE}" pid="4" name="KSOTemplateDocerSaveRecord">
    <vt:lpwstr>eyJoZGlkIjoiZmFhMzFhMWU4MGY1MTM2YWNjMmU3MWU4ODM0YzI1ZmQiLCJ1c2VySWQiOiI5NjA3MzAxMjIifQ==</vt:lpwstr>
  </property>
</Properties>
</file>