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b/>
          <w:bCs/>
          <w:spacing w:val="8"/>
          <w:sz w:val="48"/>
          <w:szCs w:val="48"/>
        </w:rPr>
      </w:pP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u w:val="none"/>
          <w:lang w:val="en-US" w:eastAsia="zh-CN"/>
        </w:rPr>
        <w:t>福兴村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eastAsia="zh-CN"/>
        </w:rPr>
        <w:t>县委巡察</w:t>
      </w:r>
      <w:r>
        <w:rPr>
          <w:rFonts w:ascii="方正小标宋_GBK" w:hAnsi="Times New Roman" w:eastAsia="方正小标宋_GBK" w:cs="Times New Roman"/>
          <w:b/>
          <w:bCs/>
          <w:spacing w:val="8"/>
          <w:sz w:val="48"/>
          <w:szCs w:val="48"/>
        </w:rPr>
        <w:t>反馈问题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</w:rPr>
        <w:t>整改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val="en-US" w:eastAsia="zh-CN"/>
        </w:rPr>
        <w:t>情况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eastAsia="zh-CN"/>
        </w:rPr>
        <w:t>联审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</w:rPr>
        <w:t>表</w:t>
      </w:r>
    </w:p>
    <w:p>
      <w:pPr>
        <w:widowControl w:val="0"/>
        <w:ind w:left="1680" w:leftChars="8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left="0" w:leftChars="0"/>
        <w:jc w:val="both"/>
        <w:rPr>
          <w:rFonts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 xml:space="preserve">被巡察党组织（加盖党组织公章）：   </w:t>
      </w:r>
    </w:p>
    <w:p>
      <w:pPr>
        <w:widowControl w:val="0"/>
        <w:ind w:left="0" w:leftChars="0"/>
        <w:jc w:val="both"/>
        <w:rPr>
          <w:rFonts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>党组织主要负责人签字：          派驻纪检组长/乡镇纪委书记签字：            填表时间：  年  月  日</w:t>
      </w:r>
    </w:p>
    <w:tbl>
      <w:tblPr>
        <w:tblStyle w:val="3"/>
        <w:tblW w:w="141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318"/>
        <w:gridCol w:w="4881"/>
        <w:gridCol w:w="1105"/>
        <w:gridCol w:w="995"/>
        <w:gridCol w:w="1105"/>
        <w:gridCol w:w="1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b/>
                <w:bCs w:val="0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bCs w:val="0"/>
                <w:sz w:val="24"/>
                <w:szCs w:val="32"/>
              </w:rPr>
              <w:t>序号</w:t>
            </w:r>
          </w:p>
        </w:tc>
        <w:tc>
          <w:tcPr>
            <w:tcW w:w="43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具体问题</w:t>
            </w:r>
          </w:p>
        </w:tc>
        <w:tc>
          <w:tcPr>
            <w:tcW w:w="48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整改情况</w:t>
            </w:r>
          </w:p>
        </w:tc>
        <w:tc>
          <w:tcPr>
            <w:tcW w:w="43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 xml:space="preserve">会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b/>
                <w:bCs w:val="0"/>
                <w:sz w:val="24"/>
                <w:szCs w:val="32"/>
              </w:rPr>
            </w:pPr>
          </w:p>
        </w:tc>
        <w:tc>
          <w:tcPr>
            <w:tcW w:w="43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48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宣传部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组织部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巡察机构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</w:rPr>
              <w:t>纪委监委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  <w:t>1</w:t>
            </w: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村部国旗边缘有破损未更换;村部一楼楼梯两侧、党务公开栏内党徽不规范。</w:t>
            </w:r>
          </w:p>
        </w:tc>
        <w:tc>
          <w:tcPr>
            <w:tcW w:w="4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现已完成对村部全部国旗、党徽的逐一查看，对检查中发现的一面破损国旗及一处规格不一的党徽标识，均在时限内替换为符合国家标准的全新用品。同时，建立长效管理机制，明确村支部党建专干为日常管护责任人，负责每周巡查维护，形成常态管理机制，确保国家象征的庄重与规范。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  <w:t>2</w:t>
            </w: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2021年至2024年召开党员大会发放误工补贴共计1.213万元。</w:t>
            </w:r>
          </w:p>
        </w:tc>
        <w:tc>
          <w:tcPr>
            <w:tcW w:w="4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已完成。已于2025年9月5日将0.72万元党员误工补贴退回村账，其中0.493万元用于两委选举工作人员工资，经与上级财政确认该费用无需退还。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2024年白条入账共计10余万元。其中2024年3月以调工明细表签名后作为支付依据，支付人员务工支出1.98万元、人员务工支出1.9万元、人员报酬2.3万余元；以种植费用清单签名后作为付款依据发放1.7万余元；以收据作为付款依据，付自来水维修维护费5000元；2024年6月以费用明细表签名后作为付款依据，支付人居环境整治务工支出1.5万元。</w:t>
            </w:r>
          </w:p>
        </w:tc>
        <w:tc>
          <w:tcPr>
            <w:tcW w:w="4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已完成。一是已补开白条入账税务发票67810元，其中62810元（19800+19080+23930元）用于发放福兴村人居环境整治务工费用、5000元用于自来水维修维护费。二是对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以种植费用清单签名后作为付款依据发放1.7万余元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进行了核实：镇农业综合服务中心将管控面积交给福兴村农业委员管理，17757元包括灵官洲村的人工和福兴村的面积承包费，管控面积的资金发放情况属实。三是造表支付的人居环境整治费15000元用于福兴村2023年最美庭院、最美农户奖金。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2024年3月采购A4纸18件，单价为475元每件，共计8640元，远超正常价格。</w:t>
            </w:r>
          </w:p>
        </w:tc>
        <w:tc>
          <w:tcPr>
            <w:tcW w:w="4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针对去年采购大件复印纸单价偏高的问题，福兴村已进行整改，对该批次纸张加强管理，节约使用。村内已完善财务支出制度，凡属大额开支均需经过集体研究、会议记录、公开公示等完整流程后方可支付，确保资金使用规范透明，从源头上杜绝类似情况发生。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党务公开栏内容更新不及时且公开栏外张贴其他内容。</w:t>
            </w:r>
          </w:p>
        </w:tc>
        <w:tc>
          <w:tcPr>
            <w:tcW w:w="4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已完成。福兴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三日内补充更新了季度工作、党费收缴等滞后信息，同步清理栏外各类临时告示。现已固定由负责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党建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的同志专管，按月度更新计划及时发布相关内容，并严禁在公示区域外张贴。每月底例行检查维护情况，确保公示栏整洁有序、信息透明及时。目前公开栏面貌已焕然一新。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第二支部书记符孟林党组织关系在第一支部中。</w:t>
            </w:r>
          </w:p>
        </w:tc>
        <w:tc>
          <w:tcPr>
            <w:tcW w:w="4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针对符孟林同志组织关系与实际任职支部不一致的问题，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系组织关系转接错误导致，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已予纠正，现已将其组织关系转至其担任书记的第二支部。同时，党总支已进一步厘清全体党员的组织归属，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今后将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明确责任，确保组织关系设置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和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转接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规范、清晰。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2022年9月21日、2023年8月17日第一支部发展党员会议记录落款处未盖党支部章。</w:t>
            </w:r>
          </w:p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2024年9月27日第一支部预备党员肖雨婷转正群众座谈会、党员座谈会会议落款处未盖党支部章，2024年9月27日肖雨婷转正会议记录落款处未盖党支部章、到会党员未签字。</w:t>
            </w:r>
          </w:p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2024年6月12日第二支部发展党员会议记录落款处未盖党支部章，参会党员、群众未签字。</w:t>
            </w:r>
          </w:p>
        </w:tc>
        <w:tc>
          <w:tcPr>
            <w:tcW w:w="4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针对会议记录不规范的问题，已核查相关会议情况并完成资料补正，所有记录现已加盖支部印章并完善参会人员签名。二是已组织开展专题业务培训，提升工作规范性。同时全面排查了近年类似资料，完成同步整改。通过谈心谈话进一步强化了责任意识，并明确了会议记录即时签章存档的刚性要求，形成了长效管理机制。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</w:rPr>
              <w:t>第一党支部、第二党支部2023年度组织生活会会前支部书记与委员、委员与委员、与普通党员谈心谈话少。</w:t>
            </w:r>
          </w:p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</w:rPr>
              <w:t>第一党支部、第二党支部2022年度和2023年度组织生活会班子整改问题清单、班子成员问题整改清单雷同。</w:t>
            </w:r>
            <w:bookmarkEnd w:id="0"/>
          </w:p>
        </w:tc>
        <w:tc>
          <w:tcPr>
            <w:tcW w:w="4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已完成。一是针对组织生活会前沟通不足、查摆问题清单雷同的问题，现已认真整改落实。两支部严格落实谈心谈话要求，支部书记与委员、委员之间、委员与普通党员逐一开展深度谈话，坦诚交流思想、沟通问题，完善谈心谈话记录，确保谈话全覆盖、有实效。二是两支部重新梳理年度工作实际，结合上级要求、群众反馈及自身短板，逐项查摆真问题、实问题，差异化制定2022和2023年度班子及班子成员整改问题清单，明确整改措施、责任主体和完成时限，补齐完善相关资料，杜绝照搬照抄。三是班子成员结合谈心所得和自身实际分别查摆问题，形成了各有侧重的个人整改清单。通过这一过程，组织生活会的严肃性和针对性得到增强，达到了增进团结、推动工作的效果。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2024年党纪学习教育4月15日前需完成部署，第一党支部、第二党支部4月28日才研究部署制定党纪学习教育工作计划。村支两委成员对2024年开展的党纪学习教育不熟悉。</w:t>
            </w:r>
          </w:p>
        </w:tc>
        <w:tc>
          <w:tcPr>
            <w:tcW w:w="4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主动邀请镇党建办同志到村进行专门指导，帮助厘清学习要求和重点。二是组织村“两委”成员重新集中梳理了2024年学习教育的核心内容与时间安排，并对关键概念进行了强化。目前，班子成员对相关学习工作的整体脉络和自身任务已基本掌握，并建立了与上级党委常态对接、定期回顾学习内容的机制。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eastAsia="zh-CN"/>
        </w:rPr>
        <w:t>注：此表作为整改报告附件</w:t>
      </w:r>
    </w:p>
    <w:p/>
    <w:sectPr>
      <w:pgSz w:w="16838" w:h="11906" w:orient="landscape"/>
      <w:pgMar w:top="1531" w:right="1531" w:bottom="1531" w:left="1531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F43FF"/>
    <w:rsid w:val="0427370E"/>
    <w:rsid w:val="177B1C82"/>
    <w:rsid w:val="1BB73E71"/>
    <w:rsid w:val="27EF0871"/>
    <w:rsid w:val="2A855A96"/>
    <w:rsid w:val="2E05572D"/>
    <w:rsid w:val="34631641"/>
    <w:rsid w:val="3CBC20D5"/>
    <w:rsid w:val="44557D77"/>
    <w:rsid w:val="462625EF"/>
    <w:rsid w:val="484D25F9"/>
    <w:rsid w:val="49241B51"/>
    <w:rsid w:val="4947529B"/>
    <w:rsid w:val="4D9A353F"/>
    <w:rsid w:val="54CF43FF"/>
    <w:rsid w:val="59914319"/>
    <w:rsid w:val="5CCD4CFF"/>
    <w:rsid w:val="5E6875EC"/>
    <w:rsid w:val="62B36A38"/>
    <w:rsid w:val="6E7D7104"/>
    <w:rsid w:val="70901222"/>
    <w:rsid w:val="70B9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</Company>
  <Pages>4</Pages>
  <Words>1529</Words>
  <Characters>1639</Characters>
  <Lines>0</Lines>
  <Paragraphs>0</Paragraphs>
  <TotalTime>28</TotalTime>
  <ScaleCrop>false</ScaleCrop>
  <LinksUpToDate>false</LinksUpToDate>
  <CharactersWithSpaces>1671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2025-11-27T00:27:00Z</dcterms:created>
  <dc:creator>李秉昌</dc:creator>
  <cp:lastModifiedBy>李秉昌</cp:lastModifiedBy>
  <dcterms:modified xsi:type="dcterms:W3CDTF">2026-02-10T07:14:04Z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eyJoZGlkIjoiOWJiMzhhOGQ4Y2M5NmJiMzBkYzllMWMxOTViMzc2ODIiLCJ1c2VySWQiOiIyNDMyODA5MDEifQ==</vt:lpwstr>
  </property>
  <property fmtid="{D5CDD505-2E9C-101B-9397-08002B2CF9AE}" pid="4" name="ICV">
    <vt:lpwstr>E73D0153DE49477C9272337A4C4304B7_13</vt:lpwstr>
  </property>
</Properties>
</file>