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  <w:t>三岔河社区县委巡察反馈问题整改情况联审表</w:t>
      </w:r>
    </w:p>
    <w:p>
      <w:pPr>
        <w:widowControl w:val="0"/>
        <w:ind w:left="1680" w:leftChars="8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0" w:leftChars="0"/>
        <w:jc w:val="both"/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 xml:space="preserve">被巡察党组织（加盖党组织公章）：   </w:t>
      </w: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党组织主要负责人签字：     派驻纪检组长/乡镇纪委书记签字：          填表时间：   年    月   日</w:t>
      </w:r>
    </w:p>
    <w:tbl>
      <w:tblPr>
        <w:tblStyle w:val="3"/>
        <w:tblW w:w="141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310"/>
        <w:gridCol w:w="5697"/>
        <w:gridCol w:w="1173"/>
        <w:gridCol w:w="1088"/>
        <w:gridCol w:w="1136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序号</w:t>
            </w:r>
          </w:p>
        </w:tc>
        <w:tc>
          <w:tcPr>
            <w:tcW w:w="33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具体问题</w:t>
            </w:r>
          </w:p>
        </w:tc>
        <w:tc>
          <w:tcPr>
            <w:tcW w:w="56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整改情况</w:t>
            </w:r>
          </w:p>
        </w:tc>
        <w:tc>
          <w:tcPr>
            <w:tcW w:w="45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 xml:space="preserve">会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3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5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宣传部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组织部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巡察机构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</w:rPr>
              <w:t>纪委监委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3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村(居)务监督委员会成员未实行回避制度，由居两委成员唐雪婷、陈玲担任监督委员会成员。</w:t>
            </w:r>
          </w:p>
        </w:tc>
        <w:tc>
          <w:tcPr>
            <w:tcW w:w="5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一是对照县委组织部关于两委干部实行回避制度进行自查。二是通过居民代表“群众大会”选取监督委员会成员。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3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宣传党的最新理论成果不及时，有张宣传栏内容停留在2023年第二批主题教育内容且面板泛白。</w:t>
            </w:r>
          </w:p>
        </w:tc>
        <w:tc>
          <w:tcPr>
            <w:tcW w:w="5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一是强化宣传理念，已将新的党的理论成果进行宣传。二是及时更新宣传栏，明确社区党建专干定期对照标准自查维护。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三岔河社区2022年至2024年召开党员大会发放误工补贴共计1.18万元。</w:t>
            </w:r>
          </w:p>
        </w:tc>
        <w:tc>
          <w:tcPr>
            <w:tcW w:w="5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严格按照上级关于违规发放党员误工补贴的事项要求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，召开党员会向党员说明情况，不能继续发放误工补贴。二是完善管理制度、加强监督，确保资金的合规使用。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2024年6月报销党员冬春训会议用餐费用，会议签到表15人，超标准报销600元。</w:t>
            </w:r>
          </w:p>
        </w:tc>
        <w:tc>
          <w:tcPr>
            <w:tcW w:w="5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根据上级党委对党员冬春训的会议用餐经费的相关工作要求，于2025年8月21日将超额标准报销的600元钱已退回非税。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2021年至2024年发放离任社区干部补助共计1.14万元。</w:t>
            </w:r>
          </w:p>
        </w:tc>
        <w:tc>
          <w:tcPr>
            <w:tcW w:w="5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一是按照巡视巡察的整改要求停止发放补助。二是推动长效机制，由社区监督委员会监督。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3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党务公开栏更新不及时，民主评议党员、主题党日未更新。</w:t>
            </w:r>
          </w:p>
        </w:tc>
        <w:tc>
          <w:tcPr>
            <w:tcW w:w="5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一是确定第一责任人制度，支部书记牵头整改，制定党务公开更新时限表。二是及时更新最近的党务公开内容。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3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未见2021年度组织生活会和民主评议、党员整改承诺和公开承诺。</w:t>
            </w:r>
          </w:p>
        </w:tc>
        <w:tc>
          <w:tcPr>
            <w:tcW w:w="5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现已完成相关资料的补充和归档，后期将建立健全台账的资料管理机制，提升党建资料管理规范化。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3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2022年5月23日，入党积极分子推优大会唱票人、计票人未签字，支部书记签名进行涂改。</w:t>
            </w:r>
          </w:p>
        </w:tc>
        <w:tc>
          <w:tcPr>
            <w:tcW w:w="5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严格按照县委组织部对于发展党员的程序，重新撰写会议记录。二是按要求重新签字，对未签字和涂改情况进行调查原因，经调查为党建专干业务不熟导致未签字和涂改情况，已说明情况并补齐签名。三是今后将加强人员业务培训，定期对照标准自查，避免出现问题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3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妇女儿童之家当做杂物间使用</w:t>
            </w:r>
          </w:p>
        </w:tc>
        <w:tc>
          <w:tcPr>
            <w:tcW w:w="5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一是对照县委组织部关于功能室设置的具体要求进行全面自查。二是规范功能室、补充必要设施等。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4"/>
                <w:szCs w:val="3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注：此表作为整改报告附件</w:t>
      </w:r>
    </w:p>
    <w:p/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531" w:right="1531" w:bottom="1531" w:left="1531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3FF"/>
    <w:rsid w:val="0D8047F8"/>
    <w:rsid w:val="106D43EE"/>
    <w:rsid w:val="17400AAE"/>
    <w:rsid w:val="177B1C82"/>
    <w:rsid w:val="1BB73E71"/>
    <w:rsid w:val="20627002"/>
    <w:rsid w:val="2237219C"/>
    <w:rsid w:val="22904375"/>
    <w:rsid w:val="24C926F5"/>
    <w:rsid w:val="35687E8C"/>
    <w:rsid w:val="3A7F3252"/>
    <w:rsid w:val="3D426C43"/>
    <w:rsid w:val="41C0490B"/>
    <w:rsid w:val="42435CA1"/>
    <w:rsid w:val="477A37DC"/>
    <w:rsid w:val="4823251F"/>
    <w:rsid w:val="4B3518F6"/>
    <w:rsid w:val="4E8324A2"/>
    <w:rsid w:val="54CF43FF"/>
    <w:rsid w:val="573617C5"/>
    <w:rsid w:val="679201A0"/>
    <w:rsid w:val="67A61834"/>
    <w:rsid w:val="6A032735"/>
    <w:rsid w:val="6AD51C2C"/>
    <w:rsid w:val="763F378A"/>
    <w:rsid w:val="76C45833"/>
    <w:rsid w:val="7B0F3FF1"/>
    <w:rsid w:val="7FE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11</Pages>
  <Words>881</Words>
  <Characters>920</Characters>
  <Lines>0</Lines>
  <Paragraphs>0</Paragraphs>
  <TotalTime>6</TotalTime>
  <ScaleCrop>false</ScaleCrop>
  <LinksUpToDate>false</LinksUpToDate>
  <CharactersWithSpaces>941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2025-11-27T00:27:00Z</dcterms:created>
  <dc:creator>李秉昌</dc:creator>
  <cp:lastModifiedBy>李秉昌</cp:lastModifiedBy>
  <cp:lastPrinted>2025-12-09T23:57:00Z</cp:lastPrinted>
  <dcterms:modified xsi:type="dcterms:W3CDTF">2026-02-10T12:48:30Z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eyJoZGlkIjoiOTRmNWQ4OTIyNDEwMzhhMTcxZDlkMTRlY2U2NmM4NTYiLCJ1c2VySWQiOiI4OTE2MTM4ODIifQ==</vt:lpwstr>
  </property>
  <property fmtid="{D5CDD505-2E9C-101B-9397-08002B2CF9AE}" pid="4" name="ICV">
    <vt:lpwstr>88D7933519AC4E8E86581429A78D288D_13</vt:lpwstr>
  </property>
</Properties>
</file>