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59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758D1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5"/>
        <w:gridCol w:w="996"/>
        <w:gridCol w:w="1241"/>
        <w:gridCol w:w="1287"/>
        <w:gridCol w:w="1247"/>
        <w:gridCol w:w="709"/>
        <w:gridCol w:w="1106"/>
        <w:gridCol w:w="1386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南县文化旅游广电体育局　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6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C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9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3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593.8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336</w:t>
            </w: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4.42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3362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0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99.95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BB033F7">
        <w:trPr>
          <w:jc w:val="center"/>
        </w:trPr>
        <w:tc>
          <w:tcPr>
            <w:tcW w:w="1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3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4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276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44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其中：基本支出：729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8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政府性基金拨款：447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6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44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项目支出：2632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89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4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7D4DCFF">
        <w:trPr>
          <w:jc w:val="center"/>
        </w:trPr>
        <w:tc>
          <w:tcPr>
            <w:tcW w:w="10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6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147.29</w:t>
            </w:r>
          </w:p>
        </w:tc>
        <w:tc>
          <w:tcPr>
            <w:tcW w:w="44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4253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1、丰富人民群众文化生活,扩大爱国主义教育基地影响度,推动公共文化服务高质量发展。</w:t>
            </w:r>
          </w:p>
          <w:p w14:paraId="32706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2、促进全县旅游发展,打造地方特色旅游产业,推动经济发展。</w:t>
            </w:r>
          </w:p>
          <w:p w14:paraId="1A13D9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3、保障广播电视安全播出,提高群众幸福感。</w:t>
            </w:r>
          </w:p>
          <w:p w14:paraId="428F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4、加快体育事业发展,为群众提供设备优良的运动场所,营造全民健身氛围。　　</w:t>
            </w:r>
          </w:p>
        </w:tc>
        <w:tc>
          <w:tcPr>
            <w:tcW w:w="4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D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2025年度严格按照绩效目标要求，圆满完成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预期目标。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BD6DE09"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9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A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35EB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E7B7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F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旅游发展重点工作完成率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5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8B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7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0B6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60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C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6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87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群众体育发展重点工作完成率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51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F58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94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45E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A0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B00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A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1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1C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3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负责全县广播电视安全播出重点工作完成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D4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A7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073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6D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EDC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72F0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9B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98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00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0C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公共文化服务重点工作完成率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4D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D33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49D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D67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06C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8A6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7E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0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2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D3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旅游发展重点工作合格率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B8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9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43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AE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43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646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5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9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E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9C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群众体育发展重点工作合格率</w:t>
            </w:r>
          </w:p>
          <w:p w14:paraId="0FB5E0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C5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55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C4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08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2F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2BC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C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7D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F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E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负责全县广播电视安全播出重点工作合格率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24A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E0A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06A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428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E4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97D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85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3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1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公共文化服务重点工作合格率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21F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738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F26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50F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52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3E31524"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6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6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6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旅游发展重点工作及时率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1F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96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7C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F7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B8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418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B2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78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63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A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群众体育发展重点工作及时率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5EE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85F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E1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1E6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FCB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4C1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13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8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DE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13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负责全县广播电视安全播出重点工作及时率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193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AD2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87C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8C7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B4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93DA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AC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4C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AA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10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公共文化服务重点工作及时率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A5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F0F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98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A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3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40C8722"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8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1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2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1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成本节约率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A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F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2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4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E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D9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5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2F88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0E63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09FE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8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9C11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D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保障全县公共文化、体育、广电、旅游事</w:t>
            </w:r>
          </w:p>
          <w:p w14:paraId="52699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业快速发展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7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有效保障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5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有效保障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2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9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E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6F9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A2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F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7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6488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保障全县公共文化、体育、广电、旅游事</w:t>
            </w:r>
          </w:p>
          <w:p w14:paraId="02B6F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业快速发展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0A1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有效保障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EA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有效保障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A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1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D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D4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C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5766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B5FE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9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E5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</w:t>
            </w:r>
          </w:p>
          <w:p w14:paraId="2A063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0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3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2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3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D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4B1E15A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304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D280CE8"/>
    <w:rsid w:val="1D2E4D49"/>
    <w:rsid w:val="1DC964EA"/>
    <w:rsid w:val="1DED9200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3F1A51"/>
    <w:rsid w:val="2962117A"/>
    <w:rsid w:val="2B4F7403"/>
    <w:rsid w:val="2F0B00CE"/>
    <w:rsid w:val="2FB80920"/>
    <w:rsid w:val="2FBC00A2"/>
    <w:rsid w:val="2FF1ED9C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3FD73BC8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DBF21DF"/>
    <w:rsid w:val="4E8809F6"/>
    <w:rsid w:val="4E9E6768"/>
    <w:rsid w:val="4FE37EA2"/>
    <w:rsid w:val="518F3376"/>
    <w:rsid w:val="525C5F8D"/>
    <w:rsid w:val="537F1368"/>
    <w:rsid w:val="588C5A61"/>
    <w:rsid w:val="592A6ABE"/>
    <w:rsid w:val="598602B6"/>
    <w:rsid w:val="5A266C80"/>
    <w:rsid w:val="5B223DC7"/>
    <w:rsid w:val="5BBD28AC"/>
    <w:rsid w:val="5C5B1CAF"/>
    <w:rsid w:val="5DBA0848"/>
    <w:rsid w:val="5F836B23"/>
    <w:rsid w:val="5F8A3717"/>
    <w:rsid w:val="60F94CA5"/>
    <w:rsid w:val="65B66C39"/>
    <w:rsid w:val="66A47BB8"/>
    <w:rsid w:val="680541AD"/>
    <w:rsid w:val="68797FAC"/>
    <w:rsid w:val="6947264B"/>
    <w:rsid w:val="696F3EA8"/>
    <w:rsid w:val="6A1F0C58"/>
    <w:rsid w:val="6AFA70CB"/>
    <w:rsid w:val="6C4705FD"/>
    <w:rsid w:val="6C551141"/>
    <w:rsid w:val="6D1F2460"/>
    <w:rsid w:val="6DFF1953"/>
    <w:rsid w:val="6E151D01"/>
    <w:rsid w:val="6E463D9C"/>
    <w:rsid w:val="6F495B4E"/>
    <w:rsid w:val="6FFDC952"/>
    <w:rsid w:val="704A6210"/>
    <w:rsid w:val="70D2469B"/>
    <w:rsid w:val="70FE2486"/>
    <w:rsid w:val="7171260C"/>
    <w:rsid w:val="71D82BCE"/>
    <w:rsid w:val="732C3BB6"/>
    <w:rsid w:val="783E0A08"/>
    <w:rsid w:val="78F52843"/>
    <w:rsid w:val="7A7835C5"/>
    <w:rsid w:val="7D164D84"/>
    <w:rsid w:val="7D8661DC"/>
    <w:rsid w:val="7DABCE52"/>
    <w:rsid w:val="7DCD7BD3"/>
    <w:rsid w:val="7DF90BE0"/>
    <w:rsid w:val="7EF2064A"/>
    <w:rsid w:val="9FEDF33D"/>
    <w:rsid w:val="AA920F6C"/>
    <w:rsid w:val="DAFBF145"/>
    <w:rsid w:val="DBD1A5A9"/>
    <w:rsid w:val="E71152E6"/>
    <w:rsid w:val="E7FE3B6B"/>
    <w:rsid w:val="EF9DC48D"/>
    <w:rsid w:val="FD9DE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ef1f8dba-cb4c-487a-a584-6b4c6f94a027</errorID>
      <errorWord xmlns="http://schemas.wps.cn/vas-ai-hub/contract-review">中共中央国务院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中共中央、国务院</item>
      </candidateList>
      <explain xmlns="http://schemas.wps.cn/vas-ai-hub/contract-review">注意检查当前固定表述标点是否使用规范。</explain>
      <paraID xmlns="http://schemas.wps.cn/vas-ai-hub/contract-review">25BDCB6A</paraID>
      <start xmlns="http://schemas.wps.cn/vas-ai-hub/contract-review">47</start>
      <end xmlns="http://schemas.wps.cn/vas-ai-hub/contract-review">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e352a274-c641-4611-bfaa-8103cc59074f</errorID>
      <errorWord xmlns="http://schemas.wps.cn/vas-ai-hub/contract-review">所有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包括所有</item>
      </candidateList>
      <explain xmlns="http://schemas.wps.cn/vas-ai-hub/contract-review"/>
      <paraID xmlns="http://schemas.wps.cn/vas-ai-hub/contract-review">7F49A5F2</paraID>
      <start xmlns="http://schemas.wps.cn/vas-ai-hub/contract-review">29</start>
      <end xmlns="http://schemas.wps.cn/vas-ai-hub/contract-review">33</end>
      <status xmlns="http://schemas.wps.cn/vas-ai-hub/contract-review">modified</status>
      <modifiedWord xmlns="http://schemas.wps.cn/vas-ai-hub/contract-review">包括所有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88ec5d70-be3c-4ec0-8f2b-e27336e118b9</errorID>
      <errorWord xmlns="http://schemas.wps.cn/vas-ai-hub/contract-review">中共中央国务院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中共中央、国务院</item>
      </candidateList>
      <explain xmlns="http://schemas.wps.cn/vas-ai-hub/contract-review">注意检查当前固定表述标点是否使用规范。</explain>
      <paraID xmlns="http://schemas.wps.cn/vas-ai-hub/contract-review">4BE1A8BD</paraID>
      <start xmlns="http://schemas.wps.cn/vas-ai-hub/contract-review">1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175c0c40-71b6-4d11-856d-c552eb05e689</errorID>
      <errorWord xmlns="http://schemas.wps.cn/vas-ai-hub/contract-review">国民经济与社会发展规划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国民经济和社会发展规划</item>
      </candidateList>
      <explain xmlns="http://schemas.wps.cn/vas-ai-hub/contract-review"/>
      <paraID xmlns="http://schemas.wps.cn/vas-ai-hub/contract-review">4BE1A8BD</paraID>
      <start xmlns="http://schemas.wps.cn/vas-ai-hub/contract-review">153</start>
      <end xmlns="http://schemas.wps.cn/vas-ai-hub/contract-review">164</end>
      <status xmlns="http://schemas.wps.cn/vas-ai-hub/contract-review">modified</status>
      <modifiedWord xmlns="http://schemas.wps.cn/vas-ai-hub/contract-review">国民经济和社会发展规划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7c26be34-bc69-4c93-99e2-96aff3c540b3</errorID>
      <errorWord xmlns="http://schemas.wps.cn/vas-ai-hub/contract-review">三公经费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“三公”经费</item>
      </candidateList>
      <explain xmlns="http://schemas.wps.cn/vas-ai-hub/contract-review">注意检查当前固定表述标点是否使用规范。</explain>
      <paraID xmlns="http://schemas.wps.cn/vas-ai-hub/contract-review">618079F2</paraID>
      <start xmlns="http://schemas.wps.cn/vas-ai-hub/contract-review">41</start>
      <end xmlns="http://schemas.wps.cn/vas-ai-hub/contract-review">47</end>
      <status xmlns="http://schemas.wps.cn/vas-ai-hub/contract-review">modified</status>
      <modifiedWord xmlns="http://schemas.wps.cn/vas-ai-hub/contract-review">“三公”经费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940a967f-ac71-4954-8f0e-75ecd291bfb3</errorID>
      <errorWord xmlns="http://schemas.wps.cn/vas-ai-hub/contract-review">勘察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勘查</item>
      </candidateList>
      <explain xmlns="http://schemas.wps.cn/vas-ai-hub/contract-review"/>
      <paraID xmlns="http://schemas.wps.cn/vas-ai-hub/contract-review">55418D9F</paraID>
      <start xmlns="http://schemas.wps.cn/vas-ai-hub/contract-review">39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2c14c481-6624-44a3-950e-cd289a04e7e4</errorID>
      <errorWord xmlns="http://schemas.wps.cn/vas-ai-hub/contract-review">/)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)</item>
      </candidateList>
      <explain xmlns="http://schemas.wps.cn/vas-ai-hub/contract-review"/>
      <paraID xmlns="http://schemas.wps.cn/vas-ai-hub/contract-review"> 520F2CF</paraID>
      <start xmlns="http://schemas.wps.cn/vas-ai-hub/contract-review">232</start>
      <end xmlns="http://schemas.wps.cn/vas-ai-hub/contract-review">234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a7ad8543-0f26-4c78-b32c-d6c203730cf3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238</start>
      <end xmlns="http://schemas.wps.cn/vas-ai-hub/contract-review">239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aacd18fa-25e8-4592-8476-c3ccde5b3bcd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251</start>
      <end xmlns="http://schemas.wps.cn/vas-ai-hub/contract-review">252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d0b0766c-3579-4fb1-85e1-7d1181d40439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262</start>
      <end xmlns="http://schemas.wps.cn/vas-ai-hub/contract-review">263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3a114c67-e138-4acf-9008-e6ccaae1f0eb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271</start>
      <end xmlns="http://schemas.wps.cn/vas-ai-hub/contract-review">272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4fc25bd9-c9f2-4b06-827e-a4d765bd9846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276</start>
      <end xmlns="http://schemas.wps.cn/vas-ai-hub/contract-review">277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dae3062f-02bd-4c12-8edb-7ace0aecfbae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283</start>
      <end xmlns="http://schemas.wps.cn/vas-ai-hub/contract-review">284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14f32a3f-2260-4e89-bc15-ba59c41237e3</errorID>
      <errorWord xmlns="http://schemas.wps.cn/vas-ai-hub/contract-review">三公经费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“三公”经费</item>
      </candidateList>
      <explain xmlns="http://schemas.wps.cn/vas-ai-hub/contract-review">注意检查当前固定表述标点是否使用规范。</explain>
      <paraID xmlns="http://schemas.wps.cn/vas-ai-hub/contract-review">5BB1B286</paraID>
      <start xmlns="http://schemas.wps.cn/vas-ai-hub/contract-review">0</start>
      <end xmlns="http://schemas.wps.cn/vas-ai-hub/contract-review">6</end>
      <status xmlns="http://schemas.wps.cn/vas-ai-hub/contract-review">modified</status>
      <modifiedWord xmlns="http://schemas.wps.cn/vas-ai-hub/contract-review">“三公”经费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2556b8b9-dcfe-4dde-af0f-95ae3ffdba9c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1CE7C406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1a907d27-f789-4d88-a8ad-7dd4b2591820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211E916D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acdf2ee8-2412-4623-8a91-b747ebb968ac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ABA0DE7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d95eb9d0-a447-443e-96d3-5048368ca032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6FF398AF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4eb3a2c9-4cc9-48bf-891e-436570787575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FC09FDB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a135620b-db6a-4799-b2e2-22c23178fb34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1CFCEE53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ffa8cf1e-bc85-46c3-9aec-2b36b01edfda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2E7B71B4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aca118f5-d6ec-432a-be7e-d5c0cbee662b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4A93BB1D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974</Characters>
  <Lines>69</Lines>
  <Paragraphs>19</Paragraphs>
  <TotalTime>0</TotalTime>
  <ScaleCrop>false</ScaleCrop>
  <LinksUpToDate>false</LinksUpToDate>
  <CharactersWithSpaces>1035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2018-03-17T17:03:00Z</dcterms:created>
  <dc:creator>Windows 用户</dc:creator>
  <cp:lastModifiedBy>kylin</cp:lastModifiedBy>
  <cp:lastPrinted>2026-03-22T18:42:00Z</cp:lastPrinted>
  <dcterms:modified xsi:type="dcterms:W3CDTF">2026-04-10T09:16:06Z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497132290_btnclosed</vt:lpwstr>
  </property>
  <property fmtid="{D5CDD505-2E9C-101B-9397-08002B2CF9AE}" pid="4" name="ICV">
    <vt:lpwstr>78729B279009C61129A8D56910176B4F_43</vt:lpwstr>
  </property>
  <property fmtid="{D5CDD505-2E9C-101B-9397-08002B2CF9AE}" pid="5" name="KSOTemplateDocerSaveRecord">
    <vt:lpwstr>eyJoZGlkIjoiMjJhMTkzMDRkMjBlODg2YmMxMDk3NDQ1OTE0YzNhYzIiLCJ1c2VySWQiOiI3MjI3MTkzNzUifQ==</vt:lpwstr>
  </property>
</Properties>
</file>