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10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678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1.72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1.72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医保基金监督管理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政策法规和药品耗材集中带量采购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3.待遇保障经办服务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50.67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29.78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31.74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2.13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4.79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4.08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4.3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8.37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5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填表人：   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填报日期：  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10"/>
        <w:tblW w:w="103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281"/>
        <w:gridCol w:w="1034"/>
        <w:gridCol w:w="1270"/>
        <w:gridCol w:w="1311"/>
        <w:gridCol w:w="1269"/>
        <w:gridCol w:w="716"/>
        <w:gridCol w:w="873"/>
        <w:gridCol w:w="151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2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215.11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370.65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370.65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370.63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291.62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79.03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0.02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对全县协议医疗机构进行基金监督；做好医保经办服务工作；落实对困难群众的医保扶持政策；宣传医保政策，做好医保筹资工作；落实医保待遇统筹工作。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各项业务工作正常开展，基金监督制度完善，效果明显，医保扶持政策已全县宣传；医保待遇统筹工作稳步推进，医保经办服务工作有序开展。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B3A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医保重点工作完成率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B6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6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3FC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CA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1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58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4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5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0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00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A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3D1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1C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3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4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7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7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D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D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年度工作目标达成率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46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5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9F9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4E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8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5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4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8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F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7D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5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D73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1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1F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2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0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2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一个会计年度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18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B2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B87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1C63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A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E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F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1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E6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C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3D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8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6B4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A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1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5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9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A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3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075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5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BD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210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5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F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5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2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3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B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1C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2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D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D8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03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4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5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0F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1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41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医保资金使用率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55B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C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8FF4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9CA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0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F8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EC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2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26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57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91E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83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D83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41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1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B5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CB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8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B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A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F9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A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D8F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767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6488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F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A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A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49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F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9E99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0249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19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D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8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5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C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2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39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2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F99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7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A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5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B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A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B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9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BC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2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6CC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0EB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53C5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A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C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EE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21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D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3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D2D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D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8F4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A8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F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1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E3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90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1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E6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34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F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27B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B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A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F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B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92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BF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0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E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1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0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5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7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A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B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社会公众满意度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77C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B3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00A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7E7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C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A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C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D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C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8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D4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B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2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BF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F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2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2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0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F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8D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  填报日期：         联系电话：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10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8"/>
        <w:gridCol w:w="1061"/>
        <w:gridCol w:w="1353"/>
        <w:gridCol w:w="977"/>
        <w:gridCol w:w="1130"/>
        <w:gridCol w:w="821"/>
        <w:gridCol w:w="979"/>
        <w:gridCol w:w="1396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医保基金监督管理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14.99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99.93%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9.99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14.99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14.99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99.93%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9.99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严厉打击骗保、套保和挪用贪占基金的违法行为，对全县协议医疗机构监督管理；加快构建医保基金常态化监管体系，开展监管对于培训；组织开展医保基金集中宣传月活动，聚焦打击欺诈骗保等主题。</w:t>
            </w:r>
          </w:p>
        </w:tc>
        <w:tc>
          <w:tcPr>
            <w:tcW w:w="4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已按计划开展专项检查与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监督管理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，实现定点机构监管全覆盖；开展集中宣传月活动，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加大违法行为监督力度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；全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追回违规资金，有效打击欺诈骗保行为，各项指标均达预期目标。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医保基金监督管理行动次数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3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4C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B3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监督检查达标率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8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EB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7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F4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A6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工作完成及时率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97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C8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24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4D9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9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医保基金监督管理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14.99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47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5F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82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提高人民群众获得感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D4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EF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12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08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93.99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7BA737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5E3291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10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9"/>
        <w:gridCol w:w="1378"/>
        <w:gridCol w:w="1425"/>
        <w:gridCol w:w="930"/>
        <w:gridCol w:w="945"/>
        <w:gridCol w:w="735"/>
        <w:gridCol w:w="1110"/>
        <w:gridCol w:w="1193"/>
      </w:tblGrid>
      <w:tr w14:paraId="34ED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CBB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政策法规和药品耗材集中带量采购</w:t>
            </w:r>
          </w:p>
        </w:tc>
      </w:tr>
      <w:tr w14:paraId="1FE4C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F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</w:p>
        </w:tc>
      </w:tr>
      <w:tr w14:paraId="7FAA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A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F1C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59BD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5EEC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6389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B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6.99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99.86%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9.99</w:t>
            </w:r>
          </w:p>
        </w:tc>
      </w:tr>
      <w:tr w14:paraId="4134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7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6.99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99.86%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9.99</w:t>
            </w:r>
          </w:p>
        </w:tc>
      </w:tr>
      <w:tr w14:paraId="7F81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8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DB2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E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2CF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7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5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EEE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0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4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开展药品耗材集中带量采购专题宣传，邀请专家大力宣传惠民政策；对协议医院与药店开展日常监管行动，进行医保政策培训；落实法律顾问制度，健全行政执法人员管理。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已按计划完成药品耗材带量采购专题宣传及专家政策宣讲；对协议医药机构开展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次监管专项行动，超预期完成目标；同步落实医保政策培训与法律顾问制度，各项工作均达预期成效。</w:t>
            </w:r>
          </w:p>
        </w:tc>
      </w:tr>
      <w:tr w14:paraId="7499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163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646B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750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E9D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3C0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8CB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65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019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D87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9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不定期医疗服务价格政策宣传行动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785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01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CD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EE8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25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97B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医疗服务价格指数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F3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C0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B8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6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9B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工作完成及时率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97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9D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2B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E6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902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政策法规及药品耗材集中带量采购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6.99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F72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0A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F9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507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提高人民群众获得感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1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56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9F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66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20A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4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AD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69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8A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849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440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C9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2B2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D6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1B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59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D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93.99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10F901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626831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5CEFFC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10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528C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B19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待遇保障经办服务</w:t>
            </w:r>
          </w:p>
        </w:tc>
      </w:tr>
      <w:tr w14:paraId="1709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4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南县医疗保障局</w:t>
            </w:r>
          </w:p>
        </w:tc>
      </w:tr>
      <w:tr w14:paraId="7E17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8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64B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5BC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5703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3264C048"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3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F8CC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9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1D9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9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94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5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46DB6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67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8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D44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3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B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加强医疗救助工作管理，完善医疗救助工作机制，保障医疗救助工作顺利开展；开展全民参保宣传，如制作短视频、宣传折页及短信宣传等方式多渠道宣传医保政策。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已按计划开展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待遇保障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政策宣传行动；医疗救助工作机制进一步完善，全民参保宣传通过短视频等多渠道开展，政策知晓率显著提升；各项工作均按时推进，资金使用规范。</w:t>
            </w:r>
          </w:p>
        </w:tc>
      </w:tr>
      <w:tr w14:paraId="09508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69B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779C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0AE0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A77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4F9D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27E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EE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98B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6B8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0C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待遇保障宣传次数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87FA5C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9A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9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城乡居民参保率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102.38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74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50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72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工作完成及时率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8F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A9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2D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01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C0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ED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DD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65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D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待遇保障经办服务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177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10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C3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D46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E8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79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4CC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89B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E9F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84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39E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03C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AD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59A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700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提高人民群众获得感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9F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92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72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E3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83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C20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012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A2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47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AE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07B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44F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C1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4C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7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FE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8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59913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1498AF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2371D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7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Y3ZTU1ZTcyYzQ2NGI0NmIzOTNlNDc2MmJlMWQ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A76D07"/>
    <w:rsid w:val="27EE37D4"/>
    <w:rsid w:val="283F1A51"/>
    <w:rsid w:val="2962117A"/>
    <w:rsid w:val="2B4F7403"/>
    <w:rsid w:val="2F0B00CE"/>
    <w:rsid w:val="2FB80920"/>
    <w:rsid w:val="2FBC00A2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CBA6C25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7A455F5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EDAA2B4"/>
    <w:rsid w:val="6F495B4E"/>
    <w:rsid w:val="6FE70F9E"/>
    <w:rsid w:val="704A6210"/>
    <w:rsid w:val="70D2469B"/>
    <w:rsid w:val="7171260C"/>
    <w:rsid w:val="71D82BCE"/>
    <w:rsid w:val="732C3BB6"/>
    <w:rsid w:val="7592139A"/>
    <w:rsid w:val="783E0A08"/>
    <w:rsid w:val="78F52843"/>
    <w:rsid w:val="7A7835C5"/>
    <w:rsid w:val="7D164D84"/>
    <w:rsid w:val="7D8661DC"/>
    <w:rsid w:val="7DCD7BD3"/>
    <w:rsid w:val="7DF90BE0"/>
    <w:rsid w:val="7EF2064A"/>
    <w:rsid w:val="7F57E78E"/>
    <w:rsid w:val="8F4F995C"/>
    <w:rsid w:val="9A5FF259"/>
    <w:rsid w:val="E3FFFFED"/>
    <w:rsid w:val="EADACDD0"/>
    <w:rsid w:val="EF2E5E5D"/>
    <w:rsid w:val="F77F2409"/>
    <w:rsid w:val="FFFEC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/>
    </w:pPr>
    <w:rPr>
      <w:szCs w:val="20"/>
    </w:rPr>
  </w:style>
  <w:style w:type="paragraph" w:customStyle="1" w:styleId="12">
    <w:name w:val=" Char Char Char Char Char Char1"/>
    <w:basedOn w:val="1"/>
    <w:link w:val="11"/>
    <w:qFormat/>
    <w:uiPriority w:val="0"/>
    <w:rPr>
      <w:rFonts w:ascii="Tahoma" w:hAnsi="Tahoma"/>
      <w:sz w:val="24"/>
      <w:szCs w:val="20"/>
    </w:rPr>
  </w:style>
  <w:style w:type="character" w:styleId="13">
    <w:name w:val="page number"/>
    <w:basedOn w:val="11"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ef1f8dba-cb4c-487a-a584-6b4c6f94a027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25BDCB6A</paraID>
      <start xmlns="http://schemas.wps.cn/vas-ai-hub/contract-review">47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e352a274-c641-4611-bfaa-8103cc59074f</errorID>
      <errorWord xmlns="http://schemas.wps.cn/vas-ai-hub/contract-review">所有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包括所有</item>
      </candidateList>
      <explain xmlns="http://schemas.wps.cn/vas-ai-hub/contract-review"/>
      <paraID xmlns="http://schemas.wps.cn/vas-ai-hub/contract-review">7F49A5F2</paraID>
      <start xmlns="http://schemas.wps.cn/vas-ai-hub/contract-review">29</start>
      <end xmlns="http://schemas.wps.cn/vas-ai-hub/contract-review">33</end>
      <status xmlns="http://schemas.wps.cn/vas-ai-hub/contract-review">modified</status>
      <modifiedWord xmlns="http://schemas.wps.cn/vas-ai-hub/contract-review">包括所有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88ec5d70-be3c-4ec0-8f2b-e27336e118b9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4BE1A8BD</paraID>
      <start xmlns="http://schemas.wps.cn/vas-ai-hub/contract-review">1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175c0c40-71b6-4d11-856d-c552eb05e689</errorID>
      <errorWord xmlns="http://schemas.wps.cn/vas-ai-hub/contract-review">国民经济与社会发展规划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国民经济和社会发展规划</item>
      </candidateList>
      <explain xmlns="http://schemas.wps.cn/vas-ai-hub/contract-review"/>
      <paraID xmlns="http://schemas.wps.cn/vas-ai-hub/contract-review">4BE1A8BD</paraID>
      <start xmlns="http://schemas.wps.cn/vas-ai-hub/contract-review">153</start>
      <end xmlns="http://schemas.wps.cn/vas-ai-hub/contract-review">164</end>
      <status xmlns="http://schemas.wps.cn/vas-ai-hub/contract-review">modified</status>
      <modifiedWord xmlns="http://schemas.wps.cn/vas-ai-hub/contract-review">国民经济和社会发展规划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7c26be34-bc69-4c93-99e2-96aff3c540b3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618079F2</paraID>
      <start xmlns="http://schemas.wps.cn/vas-ai-hub/contract-review">41</start>
      <end xmlns="http://schemas.wps.cn/vas-ai-hub/contract-review">47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940a967f-ac71-4954-8f0e-75ecd291bfb3</errorID>
      <errorWord xmlns="http://schemas.wps.cn/vas-ai-hub/contract-review">勘察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勘查</item>
      </candidateList>
      <explain xmlns="http://schemas.wps.cn/vas-ai-hub/contract-review"/>
      <paraID xmlns="http://schemas.wps.cn/vas-ai-hub/contract-review">55418D9F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2c14c481-6624-44a3-950e-cd289a04e7e4</errorID>
      <errorWord xmlns="http://schemas.wps.cn/vas-ai-hub/contract-review">/)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)</item>
      </candidateList>
      <explain xmlns="http://schemas.wps.cn/vas-ai-hub/contract-review"/>
      <paraID xmlns="http://schemas.wps.cn/vas-ai-hub/contract-review"> 520F2CF</paraID>
      <start xmlns="http://schemas.wps.cn/vas-ai-hub/contract-review">232</start>
      <end xmlns="http://schemas.wps.cn/vas-ai-hub/contract-review">234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a7ad8543-0f26-4c78-b32c-d6c203730cf3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238</start>
      <end xmlns="http://schemas.wps.cn/vas-ai-hub/contract-review">239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aacd18fa-25e8-4592-8476-c3ccde5b3bcd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251</start>
      <end xmlns="http://schemas.wps.cn/vas-ai-hub/contract-review">252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d0b0766c-3579-4fb1-85e1-7d1181d40439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262</start>
      <end xmlns="http://schemas.wps.cn/vas-ai-hub/contract-review">263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3a114c67-e138-4acf-9008-e6ccaae1f0eb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271</start>
      <end xmlns="http://schemas.wps.cn/vas-ai-hub/contract-review">272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4fc25bd9-c9f2-4b06-827e-a4d765bd9846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276</start>
      <end xmlns="http://schemas.wps.cn/vas-ai-hub/contract-review">277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dae3062f-02bd-4c12-8edb-7ace0aecfbae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283</start>
      <end xmlns="http://schemas.wps.cn/vas-ai-hub/contract-review">284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14f32a3f-2260-4e89-bc15-ba59c41237e3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5BB1B286</paraID>
      <start xmlns="http://schemas.wps.cn/vas-ai-hub/contract-review">0</start>
      <end xmlns="http://schemas.wps.cn/vas-ai-hub/contract-review">6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2556b8b9-dcfe-4dde-af0f-95ae3ffdba9c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1CE7C406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1a907d27-f789-4d88-a8ad-7dd4b2591820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211E916D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acdf2ee8-2412-4623-8a91-b747ebb968ac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ABA0DE7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d95eb9d0-a447-443e-96d3-5048368ca032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6FF398AF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4eb3a2c9-4cc9-48bf-891e-436570787575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FC09FDB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a135620b-db6a-4799-b2e2-22c23178fb34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1CFCEE53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ffa8cf1e-bc85-46c3-9aec-2b36b01edfda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2E7B71B4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aca118f5-d6ec-432a-be7e-d5c0cbee662b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4A93BB1D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3954</Words>
  <Characters>4188</Characters>
  <Lines>69</Lines>
  <Paragraphs>19</Paragraphs>
  <TotalTime>48</TotalTime>
  <ScaleCrop>false</ScaleCrop>
  <LinksUpToDate>false</LinksUpToDate>
  <CharactersWithSpaces>4801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2018-03-18T17:03:00Z</dcterms:created>
  <dc:creator>Windows 用户</dc:creator>
  <cp:lastModifiedBy>kylin</cp:lastModifiedBy>
  <cp:lastPrinted>2026-04-09T07:56:51Z</cp:lastPrinted>
  <dcterms:modified xsi:type="dcterms:W3CDTF">2026-04-09T07:59:26Z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eyJoZGlkIjoiNzQyNzc4YzRiNzI0ODMwYmQ0MGI1YjMyNDM3ODgxYjIiLCJ1c2VySWQiOiI0NTE0MDAyMTUifQ==</vt:lpwstr>
  </property>
</Properties>
</file>