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C449C">
      <w:pPr>
        <w:spacing w:line="600" w:lineRule="exact"/>
        <w:jc w:val="center"/>
        <w:rPr>
          <w:rFonts w:hint="eastAsia" w:ascii="方正小标宋_GBK" w:hAnsi="黑体" w:eastAsia="方正小标宋_GBK"/>
          <w:color w:val="000000"/>
          <w:sz w:val="44"/>
          <w:szCs w:val="44"/>
        </w:rPr>
      </w:pPr>
      <w:r>
        <w:rPr>
          <w:rFonts w:hint="eastAsia" w:ascii="方正小标宋_GBK" w:hAnsi="黑体" w:eastAsia="方正小标宋_GBK"/>
          <w:color w:val="000000"/>
          <w:sz w:val="44"/>
          <w:szCs w:val="44"/>
        </w:rPr>
        <w:t>20</w:t>
      </w:r>
      <w:r>
        <w:rPr>
          <w:rFonts w:hint="eastAsia" w:ascii="方正小标宋_GBK" w:hAnsi="黑体" w:eastAsia="方正小标宋_GBK"/>
          <w:color w:val="000000"/>
          <w:sz w:val="44"/>
          <w:szCs w:val="44"/>
          <w:lang w:val="en-US" w:eastAsia="zh-CN"/>
        </w:rPr>
        <w:t>25</w:t>
      </w:r>
      <w:bookmarkStart w:id="0" w:name="_GoBack"/>
      <w:bookmarkEnd w:id="0"/>
      <w:r>
        <w:rPr>
          <w:rFonts w:hint="eastAsia" w:ascii="方正小标宋_GBK" w:hAnsi="黑体" w:eastAsia="方正小标宋_GBK"/>
          <w:color w:val="000000"/>
          <w:sz w:val="44"/>
          <w:szCs w:val="44"/>
        </w:rPr>
        <w:t>年项目支出绩效自评指标计分表</w:t>
      </w:r>
    </w:p>
    <w:p w14:paraId="771C4A5C">
      <w:pPr>
        <w:spacing w:line="400" w:lineRule="exact"/>
        <w:jc w:val="center"/>
        <w:rPr>
          <w:rFonts w:hint="eastAsia" w:ascii="方正小标宋_GBK" w:hAnsi="黑体" w:eastAsia="方正小标宋_GBK"/>
          <w:color w:val="000000"/>
          <w:sz w:val="44"/>
          <w:szCs w:val="44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01"/>
        <w:gridCol w:w="848"/>
        <w:gridCol w:w="773"/>
        <w:gridCol w:w="712"/>
        <w:gridCol w:w="3136"/>
        <w:gridCol w:w="3760"/>
      </w:tblGrid>
      <w:tr w14:paraId="0B6EA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tblHeader/>
          <w:jc w:val="center"/>
        </w:trPr>
        <w:tc>
          <w:tcPr>
            <w:tcW w:w="801" w:type="dxa"/>
            <w:noWrap w:val="0"/>
            <w:vAlign w:val="center"/>
          </w:tcPr>
          <w:p w14:paraId="2C89127E">
            <w:pPr>
              <w:widowControl/>
              <w:spacing w:line="26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一级</w:t>
            </w:r>
          </w:p>
          <w:p w14:paraId="39E810E2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指标</w:t>
            </w:r>
          </w:p>
        </w:tc>
        <w:tc>
          <w:tcPr>
            <w:tcW w:w="848" w:type="dxa"/>
            <w:noWrap w:val="0"/>
            <w:vAlign w:val="center"/>
          </w:tcPr>
          <w:p w14:paraId="5B2CDA4C">
            <w:pPr>
              <w:widowControl/>
              <w:spacing w:line="26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二级</w:t>
            </w:r>
          </w:p>
          <w:p w14:paraId="5342E675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指标</w:t>
            </w:r>
          </w:p>
        </w:tc>
        <w:tc>
          <w:tcPr>
            <w:tcW w:w="773" w:type="dxa"/>
            <w:noWrap w:val="0"/>
            <w:vAlign w:val="center"/>
          </w:tcPr>
          <w:p w14:paraId="4D2D687B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三级</w:t>
            </w:r>
          </w:p>
          <w:p w14:paraId="44D8DA1E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指标</w:t>
            </w:r>
          </w:p>
        </w:tc>
        <w:tc>
          <w:tcPr>
            <w:tcW w:w="712" w:type="dxa"/>
            <w:noWrap w:val="0"/>
            <w:vAlign w:val="center"/>
          </w:tcPr>
          <w:p w14:paraId="5B5DCD27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自评分</w:t>
            </w:r>
          </w:p>
        </w:tc>
        <w:tc>
          <w:tcPr>
            <w:tcW w:w="3136" w:type="dxa"/>
            <w:noWrap w:val="0"/>
            <w:vAlign w:val="center"/>
          </w:tcPr>
          <w:p w14:paraId="33DCA524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具体指标</w:t>
            </w:r>
          </w:p>
        </w:tc>
        <w:tc>
          <w:tcPr>
            <w:tcW w:w="3760" w:type="dxa"/>
            <w:noWrap w:val="0"/>
            <w:vAlign w:val="center"/>
          </w:tcPr>
          <w:p w14:paraId="4E356865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评价标准</w:t>
            </w:r>
          </w:p>
        </w:tc>
      </w:tr>
      <w:tr w14:paraId="22164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restart"/>
            <w:noWrap w:val="0"/>
            <w:vAlign w:val="center"/>
          </w:tcPr>
          <w:p w14:paraId="67022FBA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0C6F4DBE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决策</w:t>
            </w:r>
          </w:p>
          <w:p w14:paraId="6E4AD5C3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（20分）</w:t>
            </w:r>
          </w:p>
        </w:tc>
        <w:tc>
          <w:tcPr>
            <w:tcW w:w="848" w:type="dxa"/>
            <w:noWrap w:val="0"/>
            <w:vAlign w:val="center"/>
          </w:tcPr>
          <w:p w14:paraId="3EB04B1D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122551DB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目标</w:t>
            </w:r>
          </w:p>
          <w:p w14:paraId="7FE5ADE3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（4分）</w:t>
            </w:r>
          </w:p>
        </w:tc>
        <w:tc>
          <w:tcPr>
            <w:tcW w:w="773" w:type="dxa"/>
            <w:noWrap w:val="0"/>
            <w:vAlign w:val="center"/>
          </w:tcPr>
          <w:p w14:paraId="0F68FA7F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目标</w:t>
            </w:r>
          </w:p>
          <w:p w14:paraId="4C118FAE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内容</w:t>
            </w:r>
          </w:p>
          <w:p w14:paraId="102768D1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（4分）</w:t>
            </w:r>
          </w:p>
        </w:tc>
        <w:tc>
          <w:tcPr>
            <w:tcW w:w="712" w:type="dxa"/>
            <w:noWrap w:val="0"/>
            <w:vAlign w:val="center"/>
          </w:tcPr>
          <w:p w14:paraId="58705776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3136" w:type="dxa"/>
            <w:noWrap w:val="0"/>
            <w:vAlign w:val="center"/>
          </w:tcPr>
          <w:p w14:paraId="7CDD1B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设立了项目绩效目标；目标明确；目标细化；目标量化</w:t>
            </w:r>
          </w:p>
        </w:tc>
        <w:tc>
          <w:tcPr>
            <w:tcW w:w="3760" w:type="dxa"/>
            <w:noWrap w:val="0"/>
            <w:vAlign w:val="center"/>
          </w:tcPr>
          <w:p w14:paraId="750E81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 xml:space="preserve">设有目标（1分）   </w:t>
            </w:r>
          </w:p>
          <w:p w14:paraId="793738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 xml:space="preserve">目标明确（1分）   </w:t>
            </w:r>
          </w:p>
          <w:p w14:paraId="683629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 xml:space="preserve">目标细化（1分）    </w:t>
            </w:r>
          </w:p>
          <w:p w14:paraId="1EB0FE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目标量化（1分）</w:t>
            </w:r>
          </w:p>
        </w:tc>
      </w:tr>
      <w:tr w14:paraId="67660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1A033DB4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restart"/>
            <w:noWrap w:val="0"/>
            <w:vAlign w:val="center"/>
          </w:tcPr>
          <w:p w14:paraId="01D1543B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决策</w:t>
            </w:r>
          </w:p>
          <w:p w14:paraId="2EDE0EAD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过程</w:t>
            </w:r>
          </w:p>
          <w:p w14:paraId="2E7C0673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73" w:type="dxa"/>
            <w:noWrap w:val="0"/>
            <w:vAlign w:val="center"/>
          </w:tcPr>
          <w:p w14:paraId="3A74CFE0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决策</w:t>
            </w:r>
          </w:p>
          <w:p w14:paraId="689F3677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依据</w:t>
            </w:r>
          </w:p>
          <w:p w14:paraId="0B848F44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（4分）</w:t>
            </w:r>
          </w:p>
        </w:tc>
        <w:tc>
          <w:tcPr>
            <w:tcW w:w="712" w:type="dxa"/>
            <w:noWrap w:val="0"/>
            <w:vAlign w:val="center"/>
          </w:tcPr>
          <w:p w14:paraId="54EDF297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3136" w:type="dxa"/>
            <w:noWrap w:val="0"/>
            <w:vAlign w:val="center"/>
          </w:tcPr>
          <w:p w14:paraId="7EF960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3760" w:type="dxa"/>
            <w:noWrap w:val="0"/>
            <w:vAlign w:val="center"/>
          </w:tcPr>
          <w:p w14:paraId="2C4C28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符合法律法规（1分）符合经济社会发展规划（1分）</w:t>
            </w:r>
          </w:p>
          <w:p w14:paraId="317E4D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部门年度工作计划（1分）</w:t>
            </w:r>
          </w:p>
          <w:p w14:paraId="1FB1DF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针对某一实际问题和需求（1分）</w:t>
            </w:r>
          </w:p>
        </w:tc>
      </w:tr>
      <w:tr w14:paraId="5AA7D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79C7DA59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21300A2E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7B730221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决策</w:t>
            </w:r>
          </w:p>
          <w:p w14:paraId="4ECC57FD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程序</w:t>
            </w:r>
          </w:p>
          <w:p w14:paraId="763FE018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（4分）</w:t>
            </w:r>
          </w:p>
        </w:tc>
        <w:tc>
          <w:tcPr>
            <w:tcW w:w="712" w:type="dxa"/>
            <w:noWrap w:val="0"/>
            <w:vAlign w:val="center"/>
          </w:tcPr>
          <w:p w14:paraId="49E9BEC8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3136" w:type="dxa"/>
            <w:noWrap w:val="0"/>
            <w:vAlign w:val="center"/>
          </w:tcPr>
          <w:p w14:paraId="3F233F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项目符合申报条件；申报、批复程序符合相关管理办法；项目调整履行了相应手续</w:t>
            </w:r>
          </w:p>
        </w:tc>
        <w:tc>
          <w:tcPr>
            <w:tcW w:w="3760" w:type="dxa"/>
            <w:noWrap w:val="0"/>
            <w:vAlign w:val="center"/>
          </w:tcPr>
          <w:p w14:paraId="5F600A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符合申报条件（2分）项目申报、批复程序符合管理办法（1分）</w:t>
            </w:r>
          </w:p>
          <w:p w14:paraId="05412A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项目调整履行了相应手续（1分）</w:t>
            </w:r>
          </w:p>
        </w:tc>
      </w:tr>
      <w:tr w14:paraId="5BFCF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2828110E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restart"/>
            <w:noWrap w:val="0"/>
            <w:vAlign w:val="center"/>
          </w:tcPr>
          <w:p w14:paraId="2BF57648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</w:t>
            </w:r>
          </w:p>
          <w:p w14:paraId="3D0DFF91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分配</w:t>
            </w:r>
          </w:p>
          <w:p w14:paraId="2A584C85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73" w:type="dxa"/>
            <w:noWrap w:val="0"/>
            <w:vAlign w:val="center"/>
          </w:tcPr>
          <w:p w14:paraId="4724832B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分配</w:t>
            </w:r>
          </w:p>
          <w:p w14:paraId="5DD20EBD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办法</w:t>
            </w:r>
          </w:p>
          <w:p w14:paraId="2BF565E4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（3分）</w:t>
            </w:r>
          </w:p>
        </w:tc>
        <w:tc>
          <w:tcPr>
            <w:tcW w:w="712" w:type="dxa"/>
            <w:noWrap w:val="0"/>
            <w:vAlign w:val="center"/>
          </w:tcPr>
          <w:p w14:paraId="2EF079B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3</w:t>
            </w:r>
          </w:p>
        </w:tc>
        <w:tc>
          <w:tcPr>
            <w:tcW w:w="3136" w:type="dxa"/>
            <w:noWrap w:val="0"/>
            <w:vAlign w:val="center"/>
          </w:tcPr>
          <w:p w14:paraId="57AC62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3760" w:type="dxa"/>
            <w:noWrap w:val="0"/>
            <w:vAlign w:val="center"/>
          </w:tcPr>
          <w:p w14:paraId="4814B8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有相应的资金管理办法（1分）</w:t>
            </w:r>
          </w:p>
          <w:p w14:paraId="6DA723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办法健全、规范（1分）</w:t>
            </w:r>
          </w:p>
          <w:p w14:paraId="70E560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因素全面合理（1分）</w:t>
            </w:r>
          </w:p>
        </w:tc>
      </w:tr>
      <w:tr w14:paraId="300A6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5FBE401C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114AEA3E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488E3061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分配</w:t>
            </w:r>
          </w:p>
          <w:p w14:paraId="604AF355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结果</w:t>
            </w:r>
          </w:p>
          <w:p w14:paraId="7DD6077C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（5分）</w:t>
            </w:r>
          </w:p>
        </w:tc>
        <w:tc>
          <w:tcPr>
            <w:tcW w:w="712" w:type="dxa"/>
            <w:noWrap w:val="0"/>
            <w:vAlign w:val="center"/>
          </w:tcPr>
          <w:p w14:paraId="4F064D61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5</w:t>
            </w:r>
          </w:p>
        </w:tc>
        <w:tc>
          <w:tcPr>
            <w:tcW w:w="3136" w:type="dxa"/>
            <w:noWrap w:val="0"/>
            <w:vAlign w:val="center"/>
          </w:tcPr>
          <w:p w14:paraId="389DB6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资金分配符合相关管理办法；分配结果公平合理</w:t>
            </w:r>
          </w:p>
        </w:tc>
        <w:tc>
          <w:tcPr>
            <w:tcW w:w="3760" w:type="dxa"/>
            <w:noWrap w:val="0"/>
            <w:vAlign w:val="center"/>
          </w:tcPr>
          <w:p w14:paraId="10B705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符合分配办法（2分）</w:t>
            </w:r>
          </w:p>
          <w:p w14:paraId="782FDB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分配公平合理（3分）</w:t>
            </w:r>
          </w:p>
        </w:tc>
      </w:tr>
      <w:tr w14:paraId="2ABD7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restart"/>
            <w:noWrap w:val="0"/>
            <w:vAlign w:val="center"/>
          </w:tcPr>
          <w:p w14:paraId="164A03EB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1F8C711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管理 （25分）</w:t>
            </w:r>
          </w:p>
        </w:tc>
        <w:tc>
          <w:tcPr>
            <w:tcW w:w="848" w:type="dxa"/>
            <w:vMerge w:val="restart"/>
            <w:noWrap w:val="0"/>
            <w:vAlign w:val="center"/>
          </w:tcPr>
          <w:p w14:paraId="08F23F89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</w:t>
            </w:r>
          </w:p>
          <w:p w14:paraId="3709A100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到位</w:t>
            </w:r>
          </w:p>
          <w:p w14:paraId="1B3567BE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（5分）</w:t>
            </w:r>
          </w:p>
        </w:tc>
        <w:tc>
          <w:tcPr>
            <w:tcW w:w="773" w:type="dxa"/>
            <w:noWrap w:val="0"/>
            <w:vAlign w:val="center"/>
          </w:tcPr>
          <w:p w14:paraId="08F4E30A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到位率</w:t>
            </w:r>
          </w:p>
          <w:p w14:paraId="564727DC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（3分）</w:t>
            </w:r>
          </w:p>
        </w:tc>
        <w:tc>
          <w:tcPr>
            <w:tcW w:w="712" w:type="dxa"/>
            <w:noWrap w:val="0"/>
            <w:vAlign w:val="center"/>
          </w:tcPr>
          <w:p w14:paraId="6ED621A6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3</w:t>
            </w:r>
          </w:p>
        </w:tc>
        <w:tc>
          <w:tcPr>
            <w:tcW w:w="3136" w:type="dxa"/>
            <w:noWrap w:val="0"/>
            <w:vAlign w:val="center"/>
          </w:tcPr>
          <w:p w14:paraId="642327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实际到位/计划到位*100%</w:t>
            </w:r>
          </w:p>
        </w:tc>
        <w:tc>
          <w:tcPr>
            <w:tcW w:w="3760" w:type="dxa"/>
            <w:noWrap w:val="0"/>
            <w:vAlign w:val="center"/>
          </w:tcPr>
          <w:p w14:paraId="1D4B2A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根据项目资金的实际到位率计算得分</w:t>
            </w:r>
          </w:p>
        </w:tc>
      </w:tr>
      <w:tr w14:paraId="78C85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74D7C83D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1FBB2862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06CAD6AB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到位</w:t>
            </w:r>
          </w:p>
          <w:p w14:paraId="2CF39FD1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时效</w:t>
            </w:r>
          </w:p>
          <w:p w14:paraId="24BF9118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（2分）</w:t>
            </w:r>
          </w:p>
        </w:tc>
        <w:tc>
          <w:tcPr>
            <w:tcW w:w="712" w:type="dxa"/>
            <w:noWrap w:val="0"/>
            <w:vAlign w:val="center"/>
          </w:tcPr>
          <w:p w14:paraId="0236553B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2</w:t>
            </w:r>
          </w:p>
        </w:tc>
        <w:tc>
          <w:tcPr>
            <w:tcW w:w="3136" w:type="dxa"/>
            <w:noWrap w:val="0"/>
            <w:vAlign w:val="center"/>
          </w:tcPr>
          <w:p w14:paraId="112F7B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资金及时到位；若未及时到位，是否影响项目进度</w:t>
            </w:r>
          </w:p>
        </w:tc>
        <w:tc>
          <w:tcPr>
            <w:tcW w:w="3760" w:type="dxa"/>
            <w:noWrap w:val="0"/>
            <w:vAlign w:val="center"/>
          </w:tcPr>
          <w:p w14:paraId="56F4D0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到位及时（2分）</w:t>
            </w:r>
          </w:p>
          <w:p w14:paraId="1CF28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不及时但未影响项目进度 （1分）</w:t>
            </w:r>
          </w:p>
          <w:p w14:paraId="32488E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不及时并影响项目进度（0.5分）</w:t>
            </w:r>
          </w:p>
        </w:tc>
      </w:tr>
      <w:tr w14:paraId="63805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48CEDE53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restart"/>
            <w:noWrap w:val="0"/>
            <w:vAlign w:val="center"/>
          </w:tcPr>
          <w:p w14:paraId="45FD8FBC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</w:t>
            </w:r>
          </w:p>
          <w:p w14:paraId="58DA8AF9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管理</w:t>
            </w:r>
          </w:p>
          <w:p w14:paraId="6C43BC55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（10分）</w:t>
            </w:r>
          </w:p>
        </w:tc>
        <w:tc>
          <w:tcPr>
            <w:tcW w:w="773" w:type="dxa"/>
            <w:noWrap w:val="0"/>
            <w:vAlign w:val="center"/>
          </w:tcPr>
          <w:p w14:paraId="3A06ABA4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</w:t>
            </w:r>
          </w:p>
          <w:p w14:paraId="18B08865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使用</w:t>
            </w:r>
          </w:p>
          <w:p w14:paraId="2F60FA6C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（7分）</w:t>
            </w:r>
          </w:p>
        </w:tc>
        <w:tc>
          <w:tcPr>
            <w:tcW w:w="712" w:type="dxa"/>
            <w:noWrap w:val="0"/>
            <w:vAlign w:val="center"/>
          </w:tcPr>
          <w:p w14:paraId="6576B704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7</w:t>
            </w:r>
          </w:p>
        </w:tc>
        <w:tc>
          <w:tcPr>
            <w:tcW w:w="3136" w:type="dxa"/>
            <w:noWrap w:val="0"/>
            <w:vAlign w:val="center"/>
          </w:tcPr>
          <w:p w14:paraId="32A67F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支出依据合规，无虚列项目支出情况；无截留挤占挪用情况；无超标准开支情况；无超预算情况</w:t>
            </w:r>
          </w:p>
        </w:tc>
        <w:tc>
          <w:tcPr>
            <w:tcW w:w="3760" w:type="dxa"/>
            <w:noWrap w:val="0"/>
            <w:vAlign w:val="center"/>
          </w:tcPr>
          <w:p w14:paraId="381394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 xml:space="preserve">虚列套取扣4-7分 </w:t>
            </w:r>
          </w:p>
          <w:p w14:paraId="19C001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依据不合规扣2分</w:t>
            </w:r>
          </w:p>
          <w:p w14:paraId="3970C1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截留、挤占、挪用扣3-6分</w:t>
            </w:r>
          </w:p>
          <w:p w14:paraId="1BE838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超标准开支扣2-5分</w:t>
            </w:r>
          </w:p>
          <w:p w14:paraId="1CA944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超预算扣2-5分</w:t>
            </w:r>
          </w:p>
        </w:tc>
      </w:tr>
      <w:tr w14:paraId="57C38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3DECB702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6EBCFD4D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58BA650B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财务</w:t>
            </w:r>
          </w:p>
          <w:p w14:paraId="66B9FDAD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管理</w:t>
            </w:r>
          </w:p>
          <w:p w14:paraId="721BB611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（3分）</w:t>
            </w:r>
          </w:p>
        </w:tc>
        <w:tc>
          <w:tcPr>
            <w:tcW w:w="712" w:type="dxa"/>
            <w:noWrap w:val="0"/>
            <w:vAlign w:val="center"/>
          </w:tcPr>
          <w:p w14:paraId="19DAB5F0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3</w:t>
            </w:r>
          </w:p>
        </w:tc>
        <w:tc>
          <w:tcPr>
            <w:tcW w:w="3136" w:type="dxa"/>
            <w:noWrap w:val="0"/>
            <w:vAlign w:val="center"/>
          </w:tcPr>
          <w:p w14:paraId="38D48D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资金管理、费用支出等制度健全；制度执行严格；会计核算规范</w:t>
            </w:r>
          </w:p>
        </w:tc>
        <w:tc>
          <w:tcPr>
            <w:tcW w:w="3760" w:type="dxa"/>
            <w:noWrap w:val="0"/>
            <w:vAlign w:val="center"/>
          </w:tcPr>
          <w:p w14:paraId="65AEF2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财务制度健全（1分）严格执行制度（1分）会计核算规范（1分）</w:t>
            </w:r>
          </w:p>
        </w:tc>
      </w:tr>
      <w:tr w14:paraId="25B29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0571F45A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restart"/>
            <w:noWrap w:val="0"/>
            <w:vAlign w:val="center"/>
          </w:tcPr>
          <w:p w14:paraId="050C4DA4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组织</w:t>
            </w:r>
          </w:p>
          <w:p w14:paraId="2461D9D2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实施</w:t>
            </w:r>
          </w:p>
          <w:p w14:paraId="7CD9CB8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（10分）</w:t>
            </w:r>
          </w:p>
        </w:tc>
        <w:tc>
          <w:tcPr>
            <w:tcW w:w="773" w:type="dxa"/>
            <w:noWrap w:val="0"/>
            <w:vAlign w:val="center"/>
          </w:tcPr>
          <w:p w14:paraId="0FD699B3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组织</w:t>
            </w:r>
          </w:p>
          <w:p w14:paraId="1C1CE001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机构</w:t>
            </w:r>
          </w:p>
          <w:p w14:paraId="33DFA097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（1分）</w:t>
            </w:r>
          </w:p>
        </w:tc>
        <w:tc>
          <w:tcPr>
            <w:tcW w:w="712" w:type="dxa"/>
            <w:noWrap w:val="0"/>
            <w:vAlign w:val="center"/>
          </w:tcPr>
          <w:p w14:paraId="7D26DB54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1</w:t>
            </w:r>
          </w:p>
        </w:tc>
        <w:tc>
          <w:tcPr>
            <w:tcW w:w="3136" w:type="dxa"/>
            <w:noWrap w:val="0"/>
            <w:vAlign w:val="center"/>
          </w:tcPr>
          <w:p w14:paraId="42EC4D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机构健全、分工明确</w:t>
            </w:r>
          </w:p>
        </w:tc>
        <w:tc>
          <w:tcPr>
            <w:tcW w:w="3760" w:type="dxa"/>
            <w:noWrap w:val="0"/>
            <w:vAlign w:val="center"/>
          </w:tcPr>
          <w:p w14:paraId="00313A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242" w:leftChars="20" w:hanging="200" w:hangingChars="10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机构健全、分工明确  （1分）</w:t>
            </w:r>
          </w:p>
        </w:tc>
      </w:tr>
      <w:tr w14:paraId="6FF78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56A4594C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42204C6D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490A8BCD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501AB706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实施</w:t>
            </w:r>
          </w:p>
          <w:p w14:paraId="2D5A9542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（3分）</w:t>
            </w:r>
          </w:p>
        </w:tc>
        <w:tc>
          <w:tcPr>
            <w:tcW w:w="712" w:type="dxa"/>
            <w:noWrap w:val="0"/>
            <w:vAlign w:val="center"/>
          </w:tcPr>
          <w:p w14:paraId="2FDF9EF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3</w:t>
            </w:r>
          </w:p>
        </w:tc>
        <w:tc>
          <w:tcPr>
            <w:tcW w:w="3136" w:type="dxa"/>
            <w:noWrap w:val="0"/>
            <w:vAlign w:val="center"/>
          </w:tcPr>
          <w:p w14:paraId="673E8B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项目按计划开工；按计划进度开展；按计划完工</w:t>
            </w:r>
          </w:p>
        </w:tc>
        <w:tc>
          <w:tcPr>
            <w:tcW w:w="3760" w:type="dxa"/>
            <w:noWrap w:val="0"/>
            <w:vAlign w:val="center"/>
          </w:tcPr>
          <w:p w14:paraId="036467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按计划开工（1分）  按计划开展（1分）   按计划完工（1分）</w:t>
            </w:r>
          </w:p>
        </w:tc>
      </w:tr>
      <w:tr w14:paraId="2D77F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20DBBD28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7250B35C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6CE6697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管理</w:t>
            </w:r>
          </w:p>
          <w:p w14:paraId="4C5BF2D3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制度</w:t>
            </w:r>
          </w:p>
          <w:p w14:paraId="0ACEA92E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（6分）</w:t>
            </w:r>
          </w:p>
        </w:tc>
        <w:tc>
          <w:tcPr>
            <w:tcW w:w="712" w:type="dxa"/>
            <w:noWrap w:val="0"/>
            <w:vAlign w:val="center"/>
          </w:tcPr>
          <w:p w14:paraId="594FB6DB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5</w:t>
            </w:r>
          </w:p>
        </w:tc>
        <w:tc>
          <w:tcPr>
            <w:tcW w:w="3136" w:type="dxa"/>
            <w:noWrap w:val="0"/>
            <w:vAlign w:val="center"/>
          </w:tcPr>
          <w:p w14:paraId="394ADE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项目管理制度健全；严格执行相关管理制度</w:t>
            </w:r>
          </w:p>
        </w:tc>
        <w:tc>
          <w:tcPr>
            <w:tcW w:w="3760" w:type="dxa"/>
            <w:noWrap w:val="0"/>
            <w:vAlign w:val="center"/>
          </w:tcPr>
          <w:p w14:paraId="1A0A41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管理制度健全（2分）</w:t>
            </w:r>
          </w:p>
          <w:p w14:paraId="605628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制度执行严格（4分）</w:t>
            </w:r>
          </w:p>
        </w:tc>
      </w:tr>
      <w:tr w14:paraId="5210B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restart"/>
            <w:noWrap w:val="0"/>
            <w:vAlign w:val="center"/>
          </w:tcPr>
          <w:p w14:paraId="47D1774C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  <w:p w14:paraId="342343BF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</w:p>
          <w:p w14:paraId="413922C4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</w:p>
          <w:p w14:paraId="3FE05DF4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702E1511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绩效</w:t>
            </w:r>
          </w:p>
          <w:p w14:paraId="34C19766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（55分）</w:t>
            </w:r>
          </w:p>
        </w:tc>
        <w:tc>
          <w:tcPr>
            <w:tcW w:w="848" w:type="dxa"/>
            <w:vMerge w:val="restart"/>
            <w:noWrap w:val="0"/>
            <w:vAlign w:val="center"/>
          </w:tcPr>
          <w:p w14:paraId="289FB72F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  <w:p w14:paraId="5897FBB0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</w:p>
          <w:p w14:paraId="407ECA25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4F0374E5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产出</w:t>
            </w:r>
          </w:p>
          <w:p w14:paraId="0728EDAC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（15分）</w:t>
            </w:r>
          </w:p>
        </w:tc>
        <w:tc>
          <w:tcPr>
            <w:tcW w:w="773" w:type="dxa"/>
            <w:noWrap w:val="0"/>
            <w:vAlign w:val="center"/>
          </w:tcPr>
          <w:p w14:paraId="35D16624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产出</w:t>
            </w:r>
          </w:p>
          <w:p w14:paraId="133C3ECB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数量</w:t>
            </w:r>
          </w:p>
          <w:p w14:paraId="4D1E070E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（5分）</w:t>
            </w:r>
          </w:p>
        </w:tc>
        <w:tc>
          <w:tcPr>
            <w:tcW w:w="712" w:type="dxa"/>
            <w:noWrap w:val="0"/>
            <w:vAlign w:val="center"/>
          </w:tcPr>
          <w:p w14:paraId="35CB80AF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3136" w:type="dxa"/>
            <w:noWrap w:val="0"/>
            <w:vAlign w:val="center"/>
          </w:tcPr>
          <w:p w14:paraId="0B8CDB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根据该项目实际，标识具体明确的产出数量</w:t>
            </w:r>
          </w:p>
        </w:tc>
        <w:tc>
          <w:tcPr>
            <w:tcW w:w="3760" w:type="dxa"/>
            <w:noWrap w:val="0"/>
            <w:vAlign w:val="center"/>
          </w:tcPr>
          <w:p w14:paraId="6D4603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对照绩效目标，按实际产出数量率计算得分（5分）</w:t>
            </w:r>
          </w:p>
        </w:tc>
      </w:tr>
      <w:tr w14:paraId="3EFDB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56F2421B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02FB2470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02B9B4A0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产出</w:t>
            </w:r>
          </w:p>
          <w:p w14:paraId="69D12E18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质量</w:t>
            </w:r>
          </w:p>
          <w:p w14:paraId="4945BC31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（4分）</w:t>
            </w:r>
          </w:p>
        </w:tc>
        <w:tc>
          <w:tcPr>
            <w:tcW w:w="712" w:type="dxa"/>
            <w:noWrap w:val="0"/>
            <w:vAlign w:val="center"/>
          </w:tcPr>
          <w:p w14:paraId="545C900E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3136" w:type="dxa"/>
            <w:noWrap w:val="0"/>
            <w:vAlign w:val="center"/>
          </w:tcPr>
          <w:p w14:paraId="35515E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根据该项目实际，标识具体明确的产出质量</w:t>
            </w:r>
          </w:p>
        </w:tc>
        <w:tc>
          <w:tcPr>
            <w:tcW w:w="3760" w:type="dxa"/>
            <w:noWrap w:val="0"/>
            <w:vAlign w:val="center"/>
          </w:tcPr>
          <w:p w14:paraId="5683A1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对照绩效目标，按实际产出质量率计算得分（4分）</w:t>
            </w:r>
          </w:p>
        </w:tc>
      </w:tr>
      <w:tr w14:paraId="5D6F5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3A624096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6855AFBD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291F5E9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产出</w:t>
            </w:r>
          </w:p>
          <w:p w14:paraId="33AF6FA8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时效</w:t>
            </w:r>
          </w:p>
          <w:p w14:paraId="3F739A0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（3分）</w:t>
            </w:r>
          </w:p>
        </w:tc>
        <w:tc>
          <w:tcPr>
            <w:tcW w:w="712" w:type="dxa"/>
            <w:noWrap w:val="0"/>
            <w:vAlign w:val="center"/>
          </w:tcPr>
          <w:p w14:paraId="342B07E0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2</w:t>
            </w:r>
          </w:p>
        </w:tc>
        <w:tc>
          <w:tcPr>
            <w:tcW w:w="3136" w:type="dxa"/>
            <w:noWrap w:val="0"/>
            <w:vAlign w:val="center"/>
          </w:tcPr>
          <w:p w14:paraId="338F82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根据该项目实际，标识具体明确的产出时效</w:t>
            </w:r>
          </w:p>
        </w:tc>
        <w:tc>
          <w:tcPr>
            <w:tcW w:w="3760" w:type="dxa"/>
            <w:noWrap w:val="0"/>
            <w:vAlign w:val="center"/>
          </w:tcPr>
          <w:p w14:paraId="5CA635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对照绩效目标，按实际产出时效率计算得分（3分）</w:t>
            </w:r>
          </w:p>
        </w:tc>
      </w:tr>
      <w:tr w14:paraId="58EFE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541C4836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6D1928F4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4BCB0EE2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产出</w:t>
            </w:r>
          </w:p>
          <w:p w14:paraId="04CBED22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成本</w:t>
            </w:r>
          </w:p>
          <w:p w14:paraId="092E1A10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（3分）</w:t>
            </w:r>
          </w:p>
        </w:tc>
        <w:tc>
          <w:tcPr>
            <w:tcW w:w="712" w:type="dxa"/>
            <w:noWrap w:val="0"/>
            <w:vAlign w:val="center"/>
          </w:tcPr>
          <w:p w14:paraId="7E863564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3</w:t>
            </w:r>
          </w:p>
        </w:tc>
        <w:tc>
          <w:tcPr>
            <w:tcW w:w="3136" w:type="dxa"/>
            <w:noWrap w:val="0"/>
            <w:vAlign w:val="center"/>
          </w:tcPr>
          <w:p w14:paraId="7FFCD8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根据该项目实际，标识具体明确的产出成本</w:t>
            </w:r>
          </w:p>
        </w:tc>
        <w:tc>
          <w:tcPr>
            <w:tcW w:w="3760" w:type="dxa"/>
            <w:noWrap w:val="0"/>
            <w:vAlign w:val="center"/>
          </w:tcPr>
          <w:p w14:paraId="34810E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对照绩效目标，按实际产出成本率计算得分（3分）</w:t>
            </w:r>
          </w:p>
        </w:tc>
      </w:tr>
      <w:tr w14:paraId="60C9D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0A0C6C33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restart"/>
            <w:noWrap w:val="0"/>
            <w:vAlign w:val="center"/>
          </w:tcPr>
          <w:p w14:paraId="0694085E">
            <w:pPr>
              <w:widowControl/>
              <w:spacing w:line="260" w:lineRule="exac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  <w:p w14:paraId="5D795AAB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6461D96A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效果</w:t>
            </w:r>
          </w:p>
          <w:p w14:paraId="0196616F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（40分）</w:t>
            </w:r>
          </w:p>
        </w:tc>
        <w:tc>
          <w:tcPr>
            <w:tcW w:w="773" w:type="dxa"/>
            <w:noWrap w:val="0"/>
            <w:vAlign w:val="center"/>
          </w:tcPr>
          <w:p w14:paraId="7DCEBD6B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经济</w:t>
            </w:r>
          </w:p>
          <w:p w14:paraId="0CAAAFD5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效益</w:t>
            </w:r>
          </w:p>
          <w:p w14:paraId="1017F8BE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12" w:type="dxa"/>
            <w:noWrap w:val="0"/>
            <w:vAlign w:val="center"/>
          </w:tcPr>
          <w:p w14:paraId="7B132E15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7</w:t>
            </w:r>
          </w:p>
        </w:tc>
        <w:tc>
          <w:tcPr>
            <w:tcW w:w="3136" w:type="dxa"/>
            <w:noWrap w:val="0"/>
            <w:vAlign w:val="center"/>
          </w:tcPr>
          <w:p w14:paraId="7C1D17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根据项目实际，标识所产生的直接或间接的经济效益</w:t>
            </w:r>
          </w:p>
        </w:tc>
        <w:tc>
          <w:tcPr>
            <w:tcW w:w="3760" w:type="dxa"/>
            <w:noWrap w:val="0"/>
            <w:vAlign w:val="center"/>
          </w:tcPr>
          <w:p w14:paraId="5F94F4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对照绩效目标，按经济效益实现程度计算得分（8分）</w:t>
            </w:r>
          </w:p>
        </w:tc>
      </w:tr>
      <w:tr w14:paraId="5DA61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25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0E546EB6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33A82435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6A8E13BC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社会</w:t>
            </w:r>
          </w:p>
          <w:p w14:paraId="1EEF157E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效益</w:t>
            </w:r>
          </w:p>
          <w:p w14:paraId="51EEE201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12" w:type="dxa"/>
            <w:noWrap w:val="0"/>
            <w:vAlign w:val="center"/>
          </w:tcPr>
          <w:p w14:paraId="1BF06DE6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8</w:t>
            </w:r>
          </w:p>
        </w:tc>
        <w:tc>
          <w:tcPr>
            <w:tcW w:w="3136" w:type="dxa"/>
            <w:noWrap w:val="0"/>
            <w:vAlign w:val="center"/>
          </w:tcPr>
          <w:p w14:paraId="67B188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根据项目实际，标识所产生的社会效益</w:t>
            </w:r>
          </w:p>
        </w:tc>
        <w:tc>
          <w:tcPr>
            <w:tcW w:w="3760" w:type="dxa"/>
            <w:noWrap w:val="0"/>
            <w:vAlign w:val="center"/>
          </w:tcPr>
          <w:p w14:paraId="764CB3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对照绩效目标，按社会效益实现程度计算得分（8分）</w:t>
            </w:r>
          </w:p>
        </w:tc>
      </w:tr>
      <w:tr w14:paraId="78494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31B8405E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2769D2F2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750F9BC3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环境</w:t>
            </w:r>
          </w:p>
          <w:p w14:paraId="2F336A50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效益</w:t>
            </w:r>
          </w:p>
          <w:p w14:paraId="640A317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12" w:type="dxa"/>
            <w:noWrap w:val="0"/>
            <w:vAlign w:val="center"/>
          </w:tcPr>
          <w:p w14:paraId="43E39EA4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8</w:t>
            </w:r>
          </w:p>
        </w:tc>
        <w:tc>
          <w:tcPr>
            <w:tcW w:w="3136" w:type="dxa"/>
            <w:noWrap w:val="0"/>
            <w:vAlign w:val="center"/>
          </w:tcPr>
          <w:p w14:paraId="1F50D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根据项目实际，标识对环境所产生的积极或消极影响</w:t>
            </w:r>
          </w:p>
        </w:tc>
        <w:tc>
          <w:tcPr>
            <w:tcW w:w="3760" w:type="dxa"/>
            <w:noWrap w:val="0"/>
            <w:vAlign w:val="center"/>
          </w:tcPr>
          <w:p w14:paraId="40A93F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对照绩效目标，按对环境所产生的实际影响程度计算得分（8分）</w:t>
            </w:r>
          </w:p>
        </w:tc>
      </w:tr>
      <w:tr w14:paraId="490C1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298994F7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50EDA1C7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44FD66DD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可持续影响</w:t>
            </w:r>
          </w:p>
          <w:p w14:paraId="3381A53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12" w:type="dxa"/>
            <w:noWrap w:val="0"/>
            <w:vAlign w:val="center"/>
          </w:tcPr>
          <w:p w14:paraId="3420E02C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8</w:t>
            </w:r>
          </w:p>
        </w:tc>
        <w:tc>
          <w:tcPr>
            <w:tcW w:w="3136" w:type="dxa"/>
            <w:noWrap w:val="0"/>
            <w:vAlign w:val="center"/>
          </w:tcPr>
          <w:p w14:paraId="3C1C18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项目产出能持续运用；项目运行所依赖的政策制度能持续执行</w:t>
            </w:r>
          </w:p>
        </w:tc>
        <w:tc>
          <w:tcPr>
            <w:tcW w:w="3760" w:type="dxa"/>
            <w:noWrap w:val="0"/>
            <w:vAlign w:val="center"/>
          </w:tcPr>
          <w:p w14:paraId="00BABB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项目产出能持续运用（4分）</w:t>
            </w:r>
          </w:p>
          <w:p w14:paraId="23C497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所依赖的政策制度能持续执行（4分）</w:t>
            </w:r>
          </w:p>
        </w:tc>
      </w:tr>
      <w:tr w14:paraId="27BD4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5EC10FAB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4BB1E874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6851E4B0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服务</w:t>
            </w:r>
          </w:p>
          <w:p w14:paraId="334B77C1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对象满意度</w:t>
            </w:r>
          </w:p>
          <w:p w14:paraId="4499B46C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12" w:type="dxa"/>
            <w:noWrap w:val="0"/>
            <w:vAlign w:val="center"/>
          </w:tcPr>
          <w:p w14:paraId="1494BBA8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8</w:t>
            </w:r>
          </w:p>
        </w:tc>
        <w:tc>
          <w:tcPr>
            <w:tcW w:w="3136" w:type="dxa"/>
            <w:noWrap w:val="0"/>
            <w:vAlign w:val="center"/>
          </w:tcPr>
          <w:p w14:paraId="58FBBD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项目预期服务对象对项目实施的满意程度</w:t>
            </w:r>
          </w:p>
        </w:tc>
        <w:tc>
          <w:tcPr>
            <w:tcW w:w="3760" w:type="dxa"/>
            <w:noWrap w:val="0"/>
            <w:vAlign w:val="center"/>
          </w:tcPr>
          <w:p w14:paraId="4E2826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按收集到的项目服务对象的满意率计算得分（8分）</w:t>
            </w:r>
          </w:p>
        </w:tc>
      </w:tr>
      <w:tr w14:paraId="6CB45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noWrap w:val="0"/>
            <w:vAlign w:val="center"/>
          </w:tcPr>
          <w:p w14:paraId="3E5DDDEE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</w:rPr>
              <w:t>总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</w:rPr>
              <w:t>分</w:t>
            </w:r>
          </w:p>
        </w:tc>
        <w:tc>
          <w:tcPr>
            <w:tcW w:w="848" w:type="dxa"/>
            <w:noWrap w:val="0"/>
            <w:vAlign w:val="center"/>
          </w:tcPr>
          <w:p w14:paraId="73FC5552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73" w:type="dxa"/>
            <w:noWrap w:val="0"/>
            <w:vAlign w:val="center"/>
          </w:tcPr>
          <w:p w14:paraId="3B6CF09D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12" w:type="dxa"/>
            <w:noWrap w:val="0"/>
            <w:vAlign w:val="center"/>
          </w:tcPr>
          <w:p w14:paraId="6EEF3107">
            <w:pPr>
              <w:widowControl/>
              <w:spacing w:line="260" w:lineRule="exact"/>
              <w:jc w:val="center"/>
              <w:rPr>
                <w:rFonts w:hint="default" w:ascii="仿宋_GB2312" w:hAnsi="宋体" w:cs="宋体"/>
                <w:color w:val="000000"/>
                <w:kern w:val="0"/>
                <w:sz w:val="20"/>
                <w:lang w:val="en-US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96</w:t>
            </w:r>
          </w:p>
        </w:tc>
        <w:tc>
          <w:tcPr>
            <w:tcW w:w="3136" w:type="dxa"/>
            <w:noWrap w:val="0"/>
            <w:vAlign w:val="center"/>
          </w:tcPr>
          <w:p w14:paraId="7B6A70D2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3760" w:type="dxa"/>
            <w:noWrap w:val="0"/>
            <w:vAlign w:val="center"/>
          </w:tcPr>
          <w:p w14:paraId="021D2B23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　</w:t>
            </w:r>
          </w:p>
        </w:tc>
      </w:tr>
    </w:tbl>
    <w:p w14:paraId="7E628ACB">
      <w:pPr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624D1F2A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jNTMzZWM3MGQ2MzYxY2JjODNhOTNhNjkxNDQ2YWQifQ=="/>
    <w:docVar w:name="KSO_WPS_MARK_KEY" w:val="dc086ed3-1c05-4267-bacf-5fabc528d960"/>
  </w:docVars>
  <w:rsids>
    <w:rsidRoot w:val="00000000"/>
    <w:rsid w:val="1640652C"/>
    <w:rsid w:val="6467584F"/>
    <w:rsid w:val="65417B45"/>
    <w:rsid w:val="78834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1408</Words>
  <Characters>1433</Characters>
  <Lines>0</Lines>
  <Paragraphs>0</Paragraphs>
  <TotalTime>0</TotalTime>
  <ScaleCrop>false</ScaleCrop>
  <LinksUpToDate>false</LinksUpToDate>
  <CharactersWithSpaces>1458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彭博</cp:lastModifiedBy>
  <dcterms:modified xsi:type="dcterms:W3CDTF">2026-04-08T03:29:27Z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365946884C78447E89D7FABB8190DDC9_12</vt:lpwstr>
  </property>
  <property fmtid="{D5CDD505-2E9C-101B-9397-08002B2CF9AE}" pid="4" name="KSOTemplateDocerSaveRecord">
    <vt:lpwstr>eyJoZGlkIjoiNDNjNTMzZWM3MGQ2MzYxY2JjODNhOTNhNjkxNDQ2YWQiLCJ1c2VySWQiOiIxNDYxMzcxNDY1In0=</vt:lpwstr>
  </property>
</Properties>
</file>