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38" w:rsidRDefault="00C40AC7">
      <w:pPr>
        <w:pStyle w:val="2"/>
        <w:widowControl/>
        <w:shd w:val="clear" w:color="auto" w:fill="FFFFFF"/>
        <w:spacing w:beforeAutospacing="0" w:after="105" w:afterAutospacing="0" w:line="720" w:lineRule="atLeast"/>
        <w:jc w:val="center"/>
        <w:rPr>
          <w:rFonts w:ascii="微软雅黑" w:eastAsia="微软雅黑" w:hAnsi="微软雅黑" w:cs="微软雅黑" w:hint="default"/>
          <w:color w:val="333333"/>
          <w:sz w:val="45"/>
          <w:szCs w:val="45"/>
        </w:rPr>
      </w:pPr>
      <w:r>
        <w:rPr>
          <w:rFonts w:ascii="微软雅黑" w:eastAsia="微软雅黑" w:hAnsi="微软雅黑" w:cs="微软雅黑"/>
          <w:color w:val="333333"/>
          <w:sz w:val="45"/>
          <w:szCs w:val="45"/>
          <w:shd w:val="clear" w:color="auto" w:fill="FFFFFF"/>
        </w:rPr>
        <w:t>南县三仙湖镇人民政府202</w:t>
      </w:r>
      <w:r w:rsidR="00452EE7">
        <w:rPr>
          <w:rFonts w:ascii="微软雅黑" w:eastAsia="微软雅黑" w:hAnsi="微软雅黑" w:cs="微软雅黑"/>
          <w:color w:val="333333"/>
          <w:sz w:val="45"/>
          <w:szCs w:val="45"/>
          <w:shd w:val="clear" w:color="auto" w:fill="FFFFFF"/>
        </w:rPr>
        <w:t>5</w:t>
      </w:r>
      <w:r>
        <w:rPr>
          <w:rFonts w:ascii="微软雅黑" w:eastAsia="微软雅黑" w:hAnsi="微软雅黑" w:cs="微软雅黑"/>
          <w:color w:val="333333"/>
          <w:sz w:val="45"/>
          <w:szCs w:val="45"/>
          <w:shd w:val="clear" w:color="auto" w:fill="FFFFFF"/>
        </w:rPr>
        <w:t>年项目支出绩效评价报告</w:t>
      </w:r>
    </w:p>
    <w:p w:rsidR="00391938" w:rsidRPr="007A59F5" w:rsidRDefault="00391938">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shd w:val="clear" w:color="auto" w:fill="FFFFFF"/>
        </w:rPr>
      </w:pP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一、项目基本情况</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（一）项目基本情况简介。</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w:t>
      </w:r>
      <w:r w:rsidRPr="00452EE7">
        <w:rPr>
          <w:rFonts w:ascii="微软雅黑" w:eastAsia="微软雅黑" w:hAnsi="微软雅黑" w:cs="微软雅黑" w:hint="eastAsia"/>
          <w:color w:val="333333"/>
          <w:sz w:val="27"/>
          <w:szCs w:val="27"/>
          <w:shd w:val="clear" w:color="auto" w:fill="FFFFFF"/>
        </w:rPr>
        <w:t>三仙湖镇202</w:t>
      </w:r>
      <w:r w:rsidR="00EE4160" w:rsidRPr="00452EE7">
        <w:rPr>
          <w:rFonts w:ascii="微软雅黑" w:eastAsia="微软雅黑" w:hAnsi="微软雅黑" w:cs="微软雅黑" w:hint="eastAsia"/>
          <w:color w:val="333333"/>
          <w:sz w:val="27"/>
          <w:szCs w:val="27"/>
          <w:shd w:val="clear" w:color="auto" w:fill="FFFFFF"/>
        </w:rPr>
        <w:t>5</w:t>
      </w:r>
      <w:r w:rsidRPr="00452EE7">
        <w:rPr>
          <w:rFonts w:ascii="微软雅黑" w:eastAsia="微软雅黑" w:hAnsi="微软雅黑" w:cs="微软雅黑" w:hint="eastAsia"/>
          <w:color w:val="333333"/>
          <w:sz w:val="27"/>
          <w:szCs w:val="27"/>
          <w:shd w:val="clear" w:color="auto" w:fill="FFFFFF"/>
        </w:rPr>
        <w:t>年共有1</w:t>
      </w:r>
      <w:r w:rsidR="00EE4160" w:rsidRPr="00452EE7">
        <w:rPr>
          <w:rFonts w:ascii="微软雅黑" w:eastAsia="微软雅黑" w:hAnsi="微软雅黑" w:cs="微软雅黑" w:hint="eastAsia"/>
          <w:color w:val="333333"/>
          <w:sz w:val="27"/>
          <w:szCs w:val="27"/>
          <w:shd w:val="clear" w:color="auto" w:fill="FFFFFF"/>
        </w:rPr>
        <w:t>0</w:t>
      </w:r>
      <w:r w:rsidRPr="00452EE7">
        <w:rPr>
          <w:rFonts w:ascii="微软雅黑" w:eastAsia="微软雅黑" w:hAnsi="微软雅黑" w:cs="微软雅黑" w:hint="eastAsia"/>
          <w:color w:val="333333"/>
          <w:sz w:val="27"/>
          <w:szCs w:val="27"/>
          <w:shd w:val="clear" w:color="auto" w:fill="FFFFFF"/>
        </w:rPr>
        <w:t>个项目，其中：散居五保户供养经费是五保供养资金是五保对象的主要生活来源，应该严格实行专款专用，专人专账管理。由镇人民政府集中登记造册，公示后，报县民政部门审核，由县财政部门通过财政涉农资金“一卡式”发放到户；村级运转经费是重点保障项目，在任的村“两委”班子成员给予的补贴。村干部基本报酬、村级组织办公经费；禁毒专项经费是促进禁毒宣传教育“六进”工作，积极落实</w:t>
      </w:r>
      <w:proofErr w:type="gramStart"/>
      <w:r w:rsidRPr="00452EE7">
        <w:rPr>
          <w:rFonts w:ascii="微软雅黑" w:eastAsia="微软雅黑" w:hAnsi="微软雅黑" w:cs="微软雅黑" w:hint="eastAsia"/>
          <w:color w:val="333333"/>
          <w:sz w:val="27"/>
          <w:szCs w:val="27"/>
          <w:shd w:val="clear" w:color="auto" w:fill="FFFFFF"/>
        </w:rPr>
        <w:t>各项管</w:t>
      </w:r>
      <w:proofErr w:type="gramEnd"/>
      <w:r w:rsidRPr="00452EE7">
        <w:rPr>
          <w:rFonts w:ascii="微软雅黑" w:eastAsia="微软雅黑" w:hAnsi="微软雅黑" w:cs="微软雅黑" w:hint="eastAsia"/>
          <w:color w:val="333333"/>
          <w:sz w:val="27"/>
          <w:szCs w:val="27"/>
          <w:shd w:val="clear" w:color="auto" w:fill="FFFFFF"/>
        </w:rPr>
        <w:t>控措施，减少失控人员，减小人员脱失风险；</w:t>
      </w:r>
      <w:r w:rsidR="00EE4160" w:rsidRPr="00452EE7">
        <w:rPr>
          <w:rFonts w:ascii="微软雅黑" w:eastAsia="微软雅黑" w:hAnsi="微软雅黑" w:cs="微软雅黑" w:hint="eastAsia"/>
          <w:color w:val="333333"/>
          <w:sz w:val="27"/>
          <w:szCs w:val="27"/>
          <w:shd w:val="clear" w:color="auto" w:fill="FFFFFF"/>
        </w:rPr>
        <w:t>乡</w:t>
      </w:r>
      <w:r w:rsidRPr="00452EE7">
        <w:rPr>
          <w:rFonts w:ascii="微软雅黑" w:eastAsia="微软雅黑" w:hAnsi="微软雅黑" w:cs="微软雅黑" w:hint="eastAsia"/>
          <w:color w:val="333333"/>
          <w:sz w:val="27"/>
          <w:szCs w:val="27"/>
          <w:shd w:val="clear" w:color="auto" w:fill="FFFFFF"/>
        </w:rPr>
        <w:t>镇保障转移支付是具有福利性质的支出，如社会保险福利津贴、抚恤金、养老金、失业补助、救济金以及各种补助费等；</w:t>
      </w:r>
      <w:r w:rsidR="00CC5578">
        <w:rPr>
          <w:rFonts w:ascii="微软雅黑" w:eastAsia="微软雅黑" w:hAnsi="微软雅黑" w:cs="微软雅黑" w:hint="eastAsia"/>
          <w:color w:val="333333"/>
          <w:sz w:val="27"/>
          <w:szCs w:val="27"/>
          <w:shd w:val="clear" w:color="auto" w:fill="FFFFFF"/>
        </w:rPr>
        <w:t>分</w:t>
      </w:r>
      <w:r w:rsidR="00452EE7" w:rsidRPr="00452EE7">
        <w:rPr>
          <w:rFonts w:ascii="微软雅黑" w:eastAsia="微软雅黑" w:hAnsi="微软雅黑" w:cs="微软雅黑" w:hint="eastAsia"/>
          <w:color w:val="333333"/>
          <w:sz w:val="27"/>
          <w:szCs w:val="27"/>
          <w:shd w:val="clear" w:color="auto" w:fill="FFFFFF"/>
        </w:rPr>
        <w:t>流人员经费主要用于保障分流人员的经费方面；分流人员养老保险主要用于缴纳分流人员的养老保险方面；企业补差主要用于企业编制人员经费；</w:t>
      </w:r>
      <w:r w:rsidRPr="00452EE7">
        <w:rPr>
          <w:rFonts w:ascii="微软雅黑" w:eastAsia="微软雅黑" w:hAnsi="微软雅黑" w:cs="微软雅黑" w:hint="eastAsia"/>
          <w:color w:val="333333"/>
          <w:sz w:val="27"/>
          <w:szCs w:val="27"/>
          <w:shd w:val="clear" w:color="auto" w:fill="FFFFFF"/>
        </w:rPr>
        <w:t>社区经费是解决社区问题，促进社区政治、经济、文化、环境协调和健康发展，不断提高社区成员的生活水平和生活质量；村村</w:t>
      </w:r>
      <w:proofErr w:type="gramStart"/>
      <w:r w:rsidRPr="00452EE7">
        <w:rPr>
          <w:rFonts w:ascii="微软雅黑" w:eastAsia="微软雅黑" w:hAnsi="微软雅黑" w:cs="微软雅黑" w:hint="eastAsia"/>
          <w:color w:val="333333"/>
          <w:sz w:val="27"/>
          <w:szCs w:val="27"/>
          <w:shd w:val="clear" w:color="auto" w:fill="FFFFFF"/>
        </w:rPr>
        <w:t>通维护</w:t>
      </w:r>
      <w:proofErr w:type="gramEnd"/>
      <w:r w:rsidRPr="00452EE7">
        <w:rPr>
          <w:rFonts w:ascii="微软雅黑" w:eastAsia="微软雅黑" w:hAnsi="微软雅黑" w:cs="微软雅黑" w:hint="eastAsia"/>
          <w:color w:val="333333"/>
          <w:sz w:val="27"/>
          <w:szCs w:val="27"/>
          <w:shd w:val="clear" w:color="auto" w:fill="FFFFFF"/>
        </w:rPr>
        <w:t>经费是保障各村村村通广播维护工作，进行广播使用检查，确保广播正常使用;消防巡逻经费是定期巡逻，预防和杜绝火灾隐患。</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（二）绩效目标设定及指标完成情况。</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lastRenderedPageBreak/>
        <w:t xml:space="preserve">　　1.绩效目标设定。散居五保户供养经费达到县级要求，每一分钱切实用到实处，用到好处；村级运转经费切实确保村内财政运转及完善村级基础设施建设；禁毒专项经费确保禁毒工作顺利开展，扩大禁毒宣传力度，提升戒毒效率，减少吸毒人员复吸率，确保本年度降低吸毒率；镇镇保障转移支付稳民生、促发展，保持稳中有进的态势，逐步提高惠民补贴；社区经费努力建成管理有序、服务完善、环境优美、治安良好、生活便利、人际关系和谐的新型社区；消防巡逻经费保障各消防基础设施、人员的正常运转，提高区域应急管理能力，提升本区域的安全水平，使人民群众更有安全感；村村</w:t>
      </w:r>
      <w:proofErr w:type="gramStart"/>
      <w:r>
        <w:rPr>
          <w:rFonts w:ascii="微软雅黑" w:eastAsia="微软雅黑" w:hAnsi="微软雅黑" w:cs="微软雅黑" w:hint="eastAsia"/>
          <w:color w:val="333333"/>
          <w:sz w:val="27"/>
          <w:szCs w:val="27"/>
          <w:shd w:val="clear" w:color="auto" w:fill="FFFFFF"/>
        </w:rPr>
        <w:t>通维护</w:t>
      </w:r>
      <w:proofErr w:type="gramEnd"/>
      <w:r>
        <w:rPr>
          <w:rFonts w:ascii="微软雅黑" w:eastAsia="微软雅黑" w:hAnsi="微软雅黑" w:cs="微软雅黑" w:hint="eastAsia"/>
          <w:color w:val="333333"/>
          <w:sz w:val="27"/>
          <w:szCs w:val="27"/>
          <w:shd w:val="clear" w:color="auto" w:fill="FFFFFF"/>
        </w:rPr>
        <w:t>经费维护通信基础设施的良好运转，提升数字化能力，提升人民群众的幸福指数；公共文化服务体系建设县级配套资金主要用于公共文化服务体系建设方面；</w:t>
      </w:r>
      <w:r w:rsidR="00452EE7" w:rsidRPr="00452EE7">
        <w:rPr>
          <w:rFonts w:ascii="微软雅黑" w:eastAsia="微软雅黑" w:hAnsi="微软雅黑" w:cs="微软雅黑" w:hint="eastAsia"/>
          <w:color w:val="333333"/>
          <w:sz w:val="27"/>
          <w:szCs w:val="27"/>
          <w:shd w:val="clear" w:color="auto" w:fill="FFFFFF"/>
        </w:rPr>
        <w:t>企业补差主要用于企业编制人员经费</w:t>
      </w:r>
      <w:r w:rsidR="00452EE7">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分流人员经费主要用于保障分流人员的经费方面；分流人员养老保险主要用于缴纳分流人员的养老保险方面。</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2.指标完成情况。以上资金均已及时拨付到位，各项任务圆满完成。资金使用和管理均符合县级要求的财务管理制度规范，财政纪律严明，资金使用合理有效。</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二、绩效评价工作情况</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（一）绩效评价目的。</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为切实提高一般公共预算资金使用效益，为进一步加强镇镇财政建设，提高财政资金规范化、科学化、精细化管理水平，牢固树立预算绩效理念，强化部门支出责任。现根据《中共中央 国务院关于全面实施预算绩效管理的意见》(中发〔2018〕34号)、《中共湖南省委办公厅</w:t>
      </w:r>
      <w:r>
        <w:rPr>
          <w:rFonts w:ascii="微软雅黑" w:eastAsia="微软雅黑" w:hAnsi="微软雅黑" w:cs="微软雅黑" w:hint="eastAsia"/>
          <w:color w:val="333333"/>
          <w:sz w:val="27"/>
          <w:szCs w:val="27"/>
          <w:shd w:val="clear" w:color="auto" w:fill="FFFFFF"/>
        </w:rPr>
        <w:lastRenderedPageBreak/>
        <w:t>湖南省人民政府办公厅关于全面实施预算绩效管理的实施意见》（</w:t>
      </w:r>
      <w:proofErr w:type="gramStart"/>
      <w:r>
        <w:rPr>
          <w:rFonts w:ascii="微软雅黑" w:eastAsia="微软雅黑" w:hAnsi="微软雅黑" w:cs="微软雅黑" w:hint="eastAsia"/>
          <w:color w:val="333333"/>
          <w:sz w:val="27"/>
          <w:szCs w:val="27"/>
          <w:shd w:val="clear" w:color="auto" w:fill="FFFFFF"/>
        </w:rPr>
        <w:t>湘办发</w:t>
      </w:r>
      <w:proofErr w:type="gramEnd"/>
      <w:r>
        <w:rPr>
          <w:rFonts w:ascii="微软雅黑" w:eastAsia="微软雅黑" w:hAnsi="微软雅黑" w:cs="微软雅黑" w:hint="eastAsia"/>
          <w:color w:val="333333"/>
          <w:sz w:val="27"/>
          <w:szCs w:val="27"/>
          <w:shd w:val="clear" w:color="auto" w:fill="FFFFFF"/>
        </w:rPr>
        <w:t>〔2019〕10号）和《南县人民政府关于全面实施预算绩效管理的指导意见》(南政发〔2021〕7号)等文件精神，对三仙湖镇人民政府资金使用效益进行自评监督。</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（二）项目资金</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w:t>
      </w:r>
      <w:r w:rsidRPr="00A51319">
        <w:rPr>
          <w:rFonts w:ascii="微软雅黑" w:eastAsia="微软雅黑" w:hAnsi="微软雅黑" w:cs="微软雅黑" w:hint="eastAsia"/>
          <w:color w:val="333333"/>
          <w:sz w:val="27"/>
          <w:szCs w:val="27"/>
          <w:shd w:val="clear" w:color="auto" w:fill="FFFFFF"/>
        </w:rPr>
        <w:t>三仙湖镇人民政府202</w:t>
      </w:r>
      <w:r w:rsidR="003D6F53" w:rsidRPr="00A51319">
        <w:rPr>
          <w:rFonts w:ascii="微软雅黑" w:eastAsia="微软雅黑" w:hAnsi="微软雅黑" w:cs="微软雅黑" w:hint="eastAsia"/>
          <w:color w:val="333333"/>
          <w:sz w:val="27"/>
          <w:szCs w:val="27"/>
          <w:shd w:val="clear" w:color="auto" w:fill="FFFFFF"/>
        </w:rPr>
        <w:t>5</w:t>
      </w:r>
      <w:r w:rsidRPr="00A51319">
        <w:rPr>
          <w:rFonts w:ascii="微软雅黑" w:eastAsia="微软雅黑" w:hAnsi="微软雅黑" w:cs="微软雅黑" w:hint="eastAsia"/>
          <w:color w:val="333333"/>
          <w:sz w:val="27"/>
          <w:szCs w:val="27"/>
          <w:shd w:val="clear" w:color="auto" w:fill="FFFFFF"/>
        </w:rPr>
        <w:t>年项目支出主要涉及以下单位：1.政府机关。其中：散居五保户供养经费</w:t>
      </w:r>
      <w:r w:rsidR="00A51319" w:rsidRPr="00A51319">
        <w:rPr>
          <w:rFonts w:ascii="微软雅黑" w:eastAsia="微软雅黑" w:hAnsi="微软雅黑" w:cs="微软雅黑" w:hint="eastAsia"/>
          <w:color w:val="333333"/>
          <w:sz w:val="27"/>
          <w:szCs w:val="27"/>
          <w:shd w:val="clear" w:color="auto" w:fill="FFFFFF"/>
        </w:rPr>
        <w:t>286.65</w:t>
      </w:r>
      <w:r w:rsidRPr="00A51319">
        <w:rPr>
          <w:rFonts w:ascii="微软雅黑" w:eastAsia="微软雅黑" w:hAnsi="微软雅黑" w:cs="微软雅黑" w:hint="eastAsia"/>
          <w:color w:val="333333"/>
          <w:sz w:val="27"/>
          <w:szCs w:val="27"/>
          <w:shd w:val="clear" w:color="auto" w:fill="FFFFFF"/>
        </w:rPr>
        <w:t>万元；村级运转经费311.3万元；禁毒专项3.00万元；社区经费48.00万元；村村</w:t>
      </w:r>
      <w:proofErr w:type="gramStart"/>
      <w:r w:rsidRPr="00A51319">
        <w:rPr>
          <w:rFonts w:ascii="微软雅黑" w:eastAsia="微软雅黑" w:hAnsi="微软雅黑" w:cs="微软雅黑" w:hint="eastAsia"/>
          <w:color w:val="333333"/>
          <w:sz w:val="27"/>
          <w:szCs w:val="27"/>
          <w:shd w:val="clear" w:color="auto" w:fill="FFFFFF"/>
        </w:rPr>
        <w:t>通维护</w:t>
      </w:r>
      <w:proofErr w:type="gramEnd"/>
      <w:r w:rsidRPr="00A51319">
        <w:rPr>
          <w:rFonts w:ascii="微软雅黑" w:eastAsia="微软雅黑" w:hAnsi="微软雅黑" w:cs="微软雅黑" w:hint="eastAsia"/>
          <w:color w:val="333333"/>
          <w:sz w:val="27"/>
          <w:szCs w:val="27"/>
          <w:shd w:val="clear" w:color="auto" w:fill="FFFFFF"/>
        </w:rPr>
        <w:t>2.2万元；消防巡逻经费3.00万元；公共文化服务体系建设县级配套资金0.6万元；分流人员经费</w:t>
      </w:r>
      <w:r w:rsidR="00A51319" w:rsidRPr="00A51319">
        <w:rPr>
          <w:rFonts w:ascii="微软雅黑" w:eastAsia="微软雅黑" w:hAnsi="微软雅黑" w:cs="微软雅黑" w:hint="eastAsia"/>
          <w:color w:val="333333"/>
          <w:sz w:val="27"/>
          <w:szCs w:val="27"/>
          <w:shd w:val="clear" w:color="auto" w:fill="FFFFFF"/>
        </w:rPr>
        <w:t>40.32</w:t>
      </w:r>
      <w:r w:rsidRPr="00A51319">
        <w:rPr>
          <w:rFonts w:ascii="微软雅黑" w:eastAsia="微软雅黑" w:hAnsi="微软雅黑" w:cs="微软雅黑" w:hint="eastAsia"/>
          <w:color w:val="333333"/>
          <w:sz w:val="27"/>
          <w:szCs w:val="27"/>
          <w:shd w:val="clear" w:color="auto" w:fill="FFFFFF"/>
        </w:rPr>
        <w:t>万元；分流人员养老保险</w:t>
      </w:r>
      <w:r w:rsidR="00A51319" w:rsidRPr="00A51319">
        <w:rPr>
          <w:rFonts w:ascii="微软雅黑" w:eastAsia="微软雅黑" w:hAnsi="微软雅黑" w:cs="微软雅黑" w:hint="eastAsia"/>
          <w:color w:val="333333"/>
          <w:sz w:val="27"/>
          <w:szCs w:val="27"/>
          <w:shd w:val="clear" w:color="auto" w:fill="FFFFFF"/>
        </w:rPr>
        <w:t>44.15</w:t>
      </w:r>
      <w:r w:rsidRPr="00A51319">
        <w:rPr>
          <w:rFonts w:ascii="微软雅黑" w:eastAsia="微软雅黑" w:hAnsi="微软雅黑" w:cs="微软雅黑" w:hint="eastAsia"/>
          <w:color w:val="333333"/>
          <w:sz w:val="27"/>
          <w:szCs w:val="27"/>
          <w:shd w:val="clear" w:color="auto" w:fill="FFFFFF"/>
        </w:rPr>
        <w:t>万元</w:t>
      </w:r>
      <w:r w:rsidR="00A51319" w:rsidRPr="00A51319">
        <w:rPr>
          <w:rFonts w:ascii="微软雅黑" w:eastAsia="微软雅黑" w:hAnsi="微软雅黑" w:cs="微软雅黑" w:hint="eastAsia"/>
          <w:color w:val="333333"/>
          <w:sz w:val="27"/>
          <w:szCs w:val="27"/>
          <w:shd w:val="clear" w:color="auto" w:fill="FFFFFF"/>
        </w:rPr>
        <w:t>;企业退休补差14.05</w:t>
      </w:r>
      <w:r w:rsidRPr="00A51319">
        <w:rPr>
          <w:rFonts w:ascii="微软雅黑" w:eastAsia="微软雅黑" w:hAnsi="微软雅黑" w:cs="微软雅黑" w:hint="eastAsia"/>
          <w:color w:val="333333"/>
          <w:sz w:val="27"/>
          <w:szCs w:val="27"/>
          <w:shd w:val="clear" w:color="auto" w:fill="FFFFFF"/>
        </w:rPr>
        <w:t>。共涉及项目资金</w:t>
      </w:r>
      <w:r w:rsidR="003D6F53" w:rsidRPr="00A51319">
        <w:rPr>
          <w:rFonts w:ascii="微软雅黑" w:eastAsia="微软雅黑" w:hAnsi="微软雅黑" w:cs="微软雅黑" w:hint="eastAsia"/>
          <w:color w:val="333333"/>
          <w:sz w:val="27"/>
          <w:szCs w:val="27"/>
          <w:shd w:val="clear" w:color="auto" w:fill="FFFFFF"/>
        </w:rPr>
        <w:t>753.27</w:t>
      </w:r>
      <w:r w:rsidRPr="00A51319">
        <w:rPr>
          <w:rFonts w:ascii="微软雅黑" w:eastAsia="微软雅黑" w:hAnsi="微软雅黑" w:cs="微软雅黑" w:hint="eastAsia"/>
          <w:color w:val="333333"/>
          <w:sz w:val="27"/>
          <w:szCs w:val="27"/>
          <w:shd w:val="clear" w:color="auto" w:fill="FFFFFF"/>
        </w:rPr>
        <w:t>万元且均已拨付到位。</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（三）项目组织情况分析。</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项目前期严格按照实际情况制定预算，设立专门监督小组，由各部门分管领导任负责人，负责项目的日常监督管理，全程跟进项目资金的拨付进程和使用情况。实现了责任细分，责任到人。</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（四）项目管理情况分析。</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为高效完成项目任务，确保镇镇各项工作顺利开展，三仙湖镇人民政府组织会议制定了《项目资金管理办法》来监督管理项目资金的按时拨付，保证资金使用的合理合</w:t>
      </w:r>
      <w:proofErr w:type="gramStart"/>
      <w:r>
        <w:rPr>
          <w:rFonts w:ascii="微软雅黑" w:eastAsia="微软雅黑" w:hAnsi="微软雅黑" w:cs="微软雅黑" w:hint="eastAsia"/>
          <w:color w:val="333333"/>
          <w:sz w:val="27"/>
          <w:szCs w:val="27"/>
          <w:shd w:val="clear" w:color="auto" w:fill="FFFFFF"/>
        </w:rPr>
        <w:t>规</w:t>
      </w:r>
      <w:proofErr w:type="gramEnd"/>
      <w:r>
        <w:rPr>
          <w:rFonts w:ascii="微软雅黑" w:eastAsia="微软雅黑" w:hAnsi="微软雅黑" w:cs="微软雅黑" w:hint="eastAsia"/>
          <w:color w:val="333333"/>
          <w:sz w:val="27"/>
          <w:szCs w:val="27"/>
          <w:shd w:val="clear" w:color="auto" w:fill="FFFFFF"/>
        </w:rPr>
        <w:t>，同时做到了一切按制度为准则，严格按照指定的管理办法实施项目管理。</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三、项目绩效情况</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（一）项目经济性分析</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lastRenderedPageBreak/>
        <w:t xml:space="preserve">　　我镇全年收到县财政部门预算批复，项目资金</w:t>
      </w:r>
      <w:r w:rsidR="00A51319">
        <w:rPr>
          <w:rFonts w:ascii="微软雅黑" w:eastAsia="微软雅黑" w:hAnsi="微软雅黑" w:cs="微软雅黑" w:hint="eastAsia"/>
          <w:color w:val="333333"/>
          <w:sz w:val="27"/>
          <w:szCs w:val="27"/>
          <w:shd w:val="clear" w:color="auto" w:fill="FFFFFF"/>
        </w:rPr>
        <w:t>753.27</w:t>
      </w:r>
      <w:r>
        <w:rPr>
          <w:rFonts w:ascii="微软雅黑" w:eastAsia="微软雅黑" w:hAnsi="微软雅黑" w:cs="微软雅黑" w:hint="eastAsia"/>
          <w:color w:val="333333"/>
          <w:sz w:val="27"/>
          <w:szCs w:val="27"/>
          <w:shd w:val="clear" w:color="auto" w:fill="FFFFFF"/>
        </w:rPr>
        <w:t>万元，实际到位</w:t>
      </w:r>
      <w:r w:rsidR="00A51319">
        <w:rPr>
          <w:rFonts w:ascii="微软雅黑" w:eastAsia="微软雅黑" w:hAnsi="微软雅黑" w:cs="微软雅黑" w:hint="eastAsia"/>
          <w:color w:val="333333"/>
          <w:sz w:val="27"/>
          <w:szCs w:val="27"/>
          <w:shd w:val="clear" w:color="auto" w:fill="FFFFFF"/>
        </w:rPr>
        <w:t>753.27</w:t>
      </w:r>
      <w:r>
        <w:rPr>
          <w:rFonts w:ascii="微软雅黑" w:eastAsia="微软雅黑" w:hAnsi="微软雅黑" w:cs="微软雅黑" w:hint="eastAsia"/>
          <w:color w:val="333333"/>
          <w:sz w:val="27"/>
          <w:szCs w:val="27"/>
          <w:shd w:val="clear" w:color="auto" w:fill="FFFFFF"/>
        </w:rPr>
        <w:t>万元，实际使用</w:t>
      </w:r>
      <w:r w:rsidR="00372378">
        <w:rPr>
          <w:rFonts w:ascii="微软雅黑" w:eastAsia="微软雅黑" w:hAnsi="微软雅黑" w:cs="微软雅黑" w:hint="eastAsia"/>
          <w:color w:val="333333"/>
          <w:sz w:val="27"/>
          <w:szCs w:val="27"/>
          <w:shd w:val="clear" w:color="auto" w:fill="FFFFFF"/>
        </w:rPr>
        <w:t>753.27</w:t>
      </w:r>
      <w:r>
        <w:rPr>
          <w:rFonts w:ascii="微软雅黑" w:eastAsia="微软雅黑" w:hAnsi="微软雅黑" w:cs="微软雅黑" w:hint="eastAsia"/>
          <w:color w:val="333333"/>
          <w:sz w:val="27"/>
          <w:szCs w:val="27"/>
          <w:shd w:val="clear" w:color="auto" w:fill="FFFFFF"/>
        </w:rPr>
        <w:t>万元。所有资金均按照工作计划完成了既定目标，切成本控制和成本节约方面没有超出预算，资金使用率为</w:t>
      </w:r>
      <w:r w:rsidR="00372378">
        <w:rPr>
          <w:rFonts w:ascii="微软雅黑" w:eastAsia="微软雅黑" w:hAnsi="微软雅黑" w:cs="微软雅黑" w:hint="eastAsia"/>
          <w:color w:val="333333"/>
          <w:sz w:val="27"/>
          <w:szCs w:val="27"/>
          <w:shd w:val="clear" w:color="auto" w:fill="FFFFFF"/>
        </w:rPr>
        <w:t>100</w:t>
      </w:r>
      <w:r>
        <w:rPr>
          <w:rFonts w:ascii="微软雅黑" w:eastAsia="微软雅黑" w:hAnsi="微软雅黑" w:cs="微软雅黑" w:hint="eastAsia"/>
          <w:color w:val="333333"/>
          <w:sz w:val="27"/>
          <w:szCs w:val="27"/>
          <w:shd w:val="clear" w:color="auto" w:fill="FFFFFF"/>
        </w:rPr>
        <w:t>%。</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（二）项目效率性分析</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我镇全年</w:t>
      </w:r>
      <w:r w:rsidR="00372378">
        <w:rPr>
          <w:rFonts w:ascii="微软雅黑" w:eastAsia="微软雅黑" w:hAnsi="微软雅黑" w:cs="微软雅黑" w:hint="eastAsia"/>
          <w:color w:val="333333"/>
          <w:sz w:val="27"/>
          <w:szCs w:val="27"/>
          <w:shd w:val="clear" w:color="auto" w:fill="FFFFFF"/>
        </w:rPr>
        <w:t>十</w:t>
      </w:r>
      <w:r>
        <w:rPr>
          <w:rFonts w:ascii="微软雅黑" w:eastAsia="微软雅黑" w:hAnsi="微软雅黑" w:cs="微软雅黑" w:hint="eastAsia"/>
          <w:color w:val="333333"/>
          <w:sz w:val="27"/>
          <w:szCs w:val="27"/>
          <w:shd w:val="clear" w:color="auto" w:fill="FFFFFF"/>
        </w:rPr>
        <w:t>个项目类别均达到预定的目标，实现了资金的有效使用。项目从202</w:t>
      </w:r>
      <w:r w:rsidR="00452EE7">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年1月1日起至202</w:t>
      </w:r>
      <w:r w:rsidR="00452EE7">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年</w:t>
      </w:r>
      <w:r w:rsidR="00372378">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月31日结束，项目工作全部圆满完成，且资金管理实现了专户管理、独立核算，保证了项目资金的使用质量。</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（三）项目有效性分析</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五保户供养经费项目全年资金顺利按时拨付，成果显著。</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村级运转经费项目全力支持村镇建设，基础设施更加完善，村民生活水平明显提高。</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禁毒专项经费项目扩大了对毒品危害性的宣传，落实了</w:t>
      </w:r>
      <w:proofErr w:type="gramStart"/>
      <w:r>
        <w:rPr>
          <w:rFonts w:ascii="微软雅黑" w:eastAsia="微软雅黑" w:hAnsi="微软雅黑" w:cs="微软雅黑" w:hint="eastAsia"/>
          <w:color w:val="333333"/>
          <w:sz w:val="27"/>
          <w:szCs w:val="27"/>
          <w:shd w:val="clear" w:color="auto" w:fill="FFFFFF"/>
        </w:rPr>
        <w:t>各项管</w:t>
      </w:r>
      <w:proofErr w:type="gramEnd"/>
      <w:r>
        <w:rPr>
          <w:rFonts w:ascii="微软雅黑" w:eastAsia="微软雅黑" w:hAnsi="微软雅黑" w:cs="微软雅黑" w:hint="eastAsia"/>
          <w:color w:val="333333"/>
          <w:sz w:val="27"/>
          <w:szCs w:val="27"/>
          <w:shd w:val="clear" w:color="auto" w:fill="FFFFFF"/>
        </w:rPr>
        <w:t>控措施，有力减小了毒品对我镇的侵害。</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社区经费项目保障了社区的正常运转，促进了社区经济、政治、文化发展，有力提升了社区居民的生活水平和生活质量。</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村村</w:t>
      </w:r>
      <w:proofErr w:type="gramStart"/>
      <w:r>
        <w:rPr>
          <w:rFonts w:ascii="微软雅黑" w:eastAsia="微软雅黑" w:hAnsi="微软雅黑" w:cs="微软雅黑" w:hint="eastAsia"/>
          <w:color w:val="333333"/>
          <w:sz w:val="27"/>
          <w:szCs w:val="27"/>
          <w:shd w:val="clear" w:color="auto" w:fill="FFFFFF"/>
        </w:rPr>
        <w:t>通维护</w:t>
      </w:r>
      <w:proofErr w:type="gramEnd"/>
      <w:r>
        <w:rPr>
          <w:rFonts w:ascii="微软雅黑" w:eastAsia="微软雅黑" w:hAnsi="微软雅黑" w:cs="微软雅黑" w:hint="eastAsia"/>
          <w:color w:val="333333"/>
          <w:sz w:val="27"/>
          <w:szCs w:val="27"/>
          <w:shd w:val="clear" w:color="auto" w:fill="FFFFFF"/>
        </w:rPr>
        <w:t>经费项目保障了村、社区的广播正常使用。</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消防巡逻经费保障各消防基础设施、人员的正常运转，提高区域应急管理能力，提升本区域的安全水平，使人民群众更有安全感。</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分流人员经费保障了分流人员的经费按时发放。</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分流人员养老保险保障了分流人员的养老保险按时缴纳。</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lastRenderedPageBreak/>
        <w:t xml:space="preserve">　　公共文化服务体系建设县级配套资金保障了镇镇文化体系建设，丰富精神文化生活。</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w:t>
      </w:r>
      <w:r w:rsidR="00452EE7">
        <w:rPr>
          <w:rFonts w:ascii="微软雅黑" w:eastAsia="微软雅黑" w:hAnsi="微软雅黑" w:cs="微软雅黑" w:hint="eastAsia"/>
          <w:color w:val="333333"/>
          <w:sz w:val="27"/>
          <w:szCs w:val="27"/>
          <w:shd w:val="clear" w:color="auto" w:fill="FFFFFF"/>
        </w:rPr>
        <w:t>企业补差</w:t>
      </w:r>
      <w:r>
        <w:rPr>
          <w:rFonts w:ascii="微软雅黑" w:eastAsia="微软雅黑" w:hAnsi="微软雅黑" w:cs="微软雅黑" w:hint="eastAsia"/>
          <w:color w:val="333333"/>
          <w:sz w:val="27"/>
          <w:szCs w:val="27"/>
          <w:shd w:val="clear" w:color="auto" w:fill="FFFFFF"/>
        </w:rPr>
        <w:t>保障了镇</w:t>
      </w:r>
      <w:r w:rsidR="00452EE7">
        <w:rPr>
          <w:rFonts w:ascii="微软雅黑" w:eastAsia="微软雅黑" w:hAnsi="微软雅黑" w:cs="微软雅黑" w:hint="eastAsia"/>
          <w:color w:val="333333"/>
          <w:sz w:val="27"/>
          <w:szCs w:val="27"/>
          <w:shd w:val="clear" w:color="auto" w:fill="FFFFFF"/>
        </w:rPr>
        <w:t>企业人员经费</w:t>
      </w:r>
      <w:r>
        <w:rPr>
          <w:rFonts w:ascii="微软雅黑" w:eastAsia="微软雅黑" w:hAnsi="微软雅黑" w:cs="微软雅黑" w:hint="eastAsia"/>
          <w:color w:val="333333"/>
          <w:sz w:val="27"/>
          <w:szCs w:val="27"/>
          <w:shd w:val="clear" w:color="auto" w:fill="FFFFFF"/>
        </w:rPr>
        <w:t>。</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四、存在的问题</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我镇基本实现了项目资金的良好使用，但在使用过程中依然存在一些问题：</w:t>
      </w:r>
    </w:p>
    <w:p w:rsidR="00391938" w:rsidRDefault="00C40AC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（一）专项管理方面的问题。专项管理办法仍待完善，资金使用过程中遇到的某些细节方面的问题没有考虑到。</w:t>
      </w:r>
    </w:p>
    <w:p w:rsidR="00391938" w:rsidRPr="00452EE7" w:rsidRDefault="00C40AC7" w:rsidP="00452EE7">
      <w:pPr>
        <w:pStyle w:val="a3"/>
        <w:widowControl/>
        <w:shd w:val="clear" w:color="auto" w:fill="FFFFFF"/>
        <w:spacing w:beforeAutospacing="0" w:afterAutospacing="0" w:line="33" w:lineRule="atLeast"/>
        <w:jc w:val="both"/>
        <w:rPr>
          <w:rFonts w:ascii="微软雅黑" w:eastAsia="微软雅黑" w:hAnsi="微软雅黑" w:cs="微软雅黑"/>
          <w:color w:val="333333"/>
          <w:sz w:val="27"/>
          <w:szCs w:val="27"/>
        </w:rPr>
      </w:pPr>
      <w:r>
        <w:rPr>
          <w:rFonts w:ascii="微软雅黑" w:eastAsia="微软雅黑" w:hAnsi="微软雅黑" w:cs="微软雅黑" w:hint="eastAsia"/>
          <w:color w:val="333333"/>
          <w:sz w:val="27"/>
          <w:szCs w:val="27"/>
          <w:shd w:val="clear" w:color="auto" w:fill="FFFFFF"/>
        </w:rPr>
        <w:t xml:space="preserve">　　（二）资金拨付方面的问题。专项资金指标下达时间和资金应该拨付时间存在时间差，有时需要动用基本支出资金才能保证项目资金按时按量拨付。</w:t>
      </w:r>
    </w:p>
    <w:sectPr w:rsidR="00391938" w:rsidRPr="00452EE7" w:rsidSect="003919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24F" w:rsidRDefault="00A3424F" w:rsidP="00EE4160">
      <w:r>
        <w:separator/>
      </w:r>
    </w:p>
  </w:endnote>
  <w:endnote w:type="continuationSeparator" w:id="1">
    <w:p w:rsidR="00A3424F" w:rsidRDefault="00A3424F" w:rsidP="00EE4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24F" w:rsidRDefault="00A3424F" w:rsidP="00EE4160">
      <w:r>
        <w:separator/>
      </w:r>
    </w:p>
  </w:footnote>
  <w:footnote w:type="continuationSeparator" w:id="1">
    <w:p w:rsidR="00A3424F" w:rsidRDefault="00A3424F" w:rsidP="00EE41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91938"/>
    <w:rsid w:val="00151749"/>
    <w:rsid w:val="001953AF"/>
    <w:rsid w:val="00372378"/>
    <w:rsid w:val="00391938"/>
    <w:rsid w:val="003D6F53"/>
    <w:rsid w:val="00452EE7"/>
    <w:rsid w:val="00506563"/>
    <w:rsid w:val="007A59F5"/>
    <w:rsid w:val="00A3424F"/>
    <w:rsid w:val="00A51319"/>
    <w:rsid w:val="00C40AC7"/>
    <w:rsid w:val="00CC5578"/>
    <w:rsid w:val="00EE4160"/>
    <w:rsid w:val="0F863086"/>
    <w:rsid w:val="4F6D3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938"/>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391938"/>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91938"/>
    <w:pPr>
      <w:spacing w:beforeAutospacing="1" w:afterAutospacing="1"/>
      <w:jc w:val="left"/>
    </w:pPr>
    <w:rPr>
      <w:rFonts w:cs="Times New Roman"/>
      <w:kern w:val="0"/>
      <w:sz w:val="24"/>
    </w:rPr>
  </w:style>
  <w:style w:type="paragraph" w:styleId="a4">
    <w:name w:val="header"/>
    <w:basedOn w:val="a"/>
    <w:link w:val="Char"/>
    <w:rsid w:val="00EE4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4160"/>
    <w:rPr>
      <w:rFonts w:asciiTheme="minorHAnsi" w:eastAsiaTheme="minorEastAsia" w:hAnsiTheme="minorHAnsi" w:cstheme="minorBidi"/>
      <w:kern w:val="2"/>
      <w:sz w:val="18"/>
      <w:szCs w:val="18"/>
    </w:rPr>
  </w:style>
  <w:style w:type="paragraph" w:styleId="a5">
    <w:name w:val="footer"/>
    <w:basedOn w:val="a"/>
    <w:link w:val="Char0"/>
    <w:rsid w:val="00EE4160"/>
    <w:pPr>
      <w:tabs>
        <w:tab w:val="center" w:pos="4153"/>
        <w:tab w:val="right" w:pos="8306"/>
      </w:tabs>
      <w:snapToGrid w:val="0"/>
      <w:jc w:val="left"/>
    </w:pPr>
    <w:rPr>
      <w:sz w:val="18"/>
      <w:szCs w:val="18"/>
    </w:rPr>
  </w:style>
  <w:style w:type="character" w:customStyle="1" w:styleId="Char0">
    <w:name w:val="页脚 Char"/>
    <w:basedOn w:val="a0"/>
    <w:link w:val="a5"/>
    <w:rsid w:val="00EE416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2303</Words>
  <Characters>196</Characters>
  <Application>Microsoft Office Word</Application>
  <DocSecurity>0</DocSecurity>
  <Lines>1</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dc:creator>
  <cp:lastModifiedBy>shiyun</cp:lastModifiedBy>
  <cp:revision>3</cp:revision>
  <cp:lastPrinted>2025-09-18T09:25:00Z</cp:lastPrinted>
  <dcterms:created xsi:type="dcterms:W3CDTF">2026-04-08T08:46:00Z</dcterms:created>
  <dcterms:modified xsi:type="dcterms:W3CDTF">2026-04-13T02:26:00Z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eyJoZGlkIjoiOGYxZmMwNWI0YWVkZGJlNjA2NjBkNzNmMzExYjMxZWEiLCJ1c2VySWQiOiIxNTE5ODIxMzQwIn0=</vt:lpwstr>
  </property>
  <property fmtid="{D5CDD505-2E9C-101B-9397-08002B2CF9AE}" pid="4" name="ICV">
    <vt:lpwstr>505952F087AC4AC793B1F03271B7FB4F_12</vt:lpwstr>
  </property>
</Properties>
</file>