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1AD5D">
      <w:pPr>
        <w:jc w:val="center"/>
        <w:rPr>
          <w:rFonts w:hint="eastAsia"/>
          <w:sz w:val="36"/>
          <w:szCs w:val="44"/>
        </w:rPr>
      </w:pPr>
      <w:r>
        <w:rPr>
          <w:rFonts w:hint="eastAsia"/>
          <w:sz w:val="36"/>
          <w:szCs w:val="44"/>
        </w:rPr>
        <w:t>南县公安局2025年禁毒专项绩效自评报告</w:t>
      </w:r>
    </w:p>
    <w:p w14:paraId="29898674">
      <w:pPr>
        <w:rPr>
          <w:rFonts w:hint="eastAsia"/>
        </w:rPr>
      </w:pPr>
      <w:r>
        <w:rPr>
          <w:rFonts w:hint="eastAsia"/>
        </w:rPr>
        <w:t xml:space="preserve"> </w:t>
      </w:r>
    </w:p>
    <w:p w14:paraId="0F0E864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b/>
          <w:bCs/>
          <w:sz w:val="28"/>
          <w:szCs w:val="36"/>
        </w:rPr>
      </w:pPr>
      <w:r>
        <w:rPr>
          <w:rFonts w:hint="eastAsia"/>
          <w:sz w:val="28"/>
          <w:szCs w:val="36"/>
        </w:rPr>
        <w:t>根据《湖南省财政支出绩效评价管理办法》《南县财政局关于开展2025年度财政资金绩效自评工作的通知》要求，我局严格对照禁毒专项年度绩效目标，对2025年度禁毒专项工作开展情况、资金使用效</w:t>
      </w:r>
      <w:r>
        <w:rPr>
          <w:rFonts w:hint="eastAsia"/>
          <w:b/>
          <w:bCs/>
          <w:sz w:val="28"/>
          <w:szCs w:val="36"/>
        </w:rPr>
        <w:t xml:space="preserve">益进行全面梳理与自评，现将自评情况报告如下： </w:t>
      </w:r>
    </w:p>
    <w:p w14:paraId="07D73325">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b/>
          <w:bCs/>
          <w:sz w:val="28"/>
          <w:szCs w:val="36"/>
        </w:rPr>
      </w:pPr>
      <w:r>
        <w:rPr>
          <w:rFonts w:hint="eastAsia"/>
          <w:b/>
          <w:bCs/>
          <w:sz w:val="28"/>
          <w:szCs w:val="36"/>
        </w:rPr>
        <w:t>一、项目基本情况</w:t>
      </w:r>
    </w:p>
    <w:p w14:paraId="29C5696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（一）项目概况</w:t>
      </w:r>
    </w:p>
    <w:p w14:paraId="5B25656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本项目为南县公安局2025年禁毒专项工作经费，由县公安局作为实施单位，县公安局为主管部门，旨在保障全县禁毒宣传教育、禁毒业务培训、乡镇禁毒工作经费拨付、涉毒人员管控帮扶等工作有序开展，全面提升全县禁毒工作质效，维护社会治安稳定。</w:t>
      </w:r>
    </w:p>
    <w:p w14:paraId="50BFEC0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（二）资金情况</w:t>
      </w:r>
    </w:p>
    <w:p w14:paraId="57FB612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项目年度资金总额为30万元，全部为当年财政拨款，无上年结转资金及其他资金。年初预算数、全年预算数、全年执行数均为30万元，预算执行率100%，资金使用规范，无截留、挤占、挪用情况，保障了各项禁毒工作的顺利推进。</w:t>
      </w:r>
    </w:p>
    <w:p w14:paraId="125F4F2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（三）年度总体目标完成情况</w:t>
      </w:r>
    </w:p>
    <w:p w14:paraId="742A215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1. 完成上级部门布置的涉毒犯罪案件办理及强制隔离戒毒人员处置工作；</w:t>
      </w:r>
    </w:p>
    <w:p w14:paraId="3612D1A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2. 做好社康社戒人员管控，落实帮扶措施；</w:t>
      </w:r>
    </w:p>
    <w:p w14:paraId="50BCF0E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3. 开展禁毒宣传教育、禁毒培训，完成乡镇禁毒工作经费拨付，推进禁毒人民战争纵深开展。</w:t>
      </w:r>
    </w:p>
    <w:p w14:paraId="4DDBF73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本年度各项工作均按要求完成既定任务，总体目标达成。</w:t>
      </w:r>
    </w:p>
    <w:p w14:paraId="25781770">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b/>
          <w:bCs/>
          <w:sz w:val="28"/>
          <w:szCs w:val="36"/>
        </w:rPr>
      </w:pPr>
      <w:r>
        <w:rPr>
          <w:rFonts w:hint="eastAsia"/>
          <w:b/>
          <w:bCs/>
          <w:sz w:val="28"/>
          <w:szCs w:val="36"/>
        </w:rPr>
        <w:t>二、绩效目标完成情况分析</w:t>
      </w:r>
    </w:p>
    <w:p w14:paraId="5C12E19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本项目绩效总分100分，自评得分96分，具体指标完成情况如下：</w:t>
      </w:r>
    </w:p>
    <w:p w14:paraId="2406562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 xml:space="preserve">（一）投入指标（10分，得分10分） </w:t>
      </w:r>
    </w:p>
    <w:p w14:paraId="49CDD63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项目资金总额30万元，年初预算、全年预算、全年执行均为30万元，执行率100%，资金拨付及时、使用合规，充分保障了项目实施需求，该指标满分10分，自评得10分。</w:t>
      </w:r>
    </w:p>
    <w:p w14:paraId="758175F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（二）产出指标（45分，得分44分）</w:t>
      </w:r>
    </w:p>
    <w:tbl>
      <w:tblPr>
        <w:tblStyle w:val="3"/>
        <w:tblW w:w="882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470"/>
        <w:gridCol w:w="1485"/>
        <w:gridCol w:w="1200"/>
        <w:gridCol w:w="975"/>
        <w:gridCol w:w="2340"/>
      </w:tblGrid>
      <w:tr w14:paraId="5C73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0" w:type="dxa"/>
          </w:tcPr>
          <w:p w14:paraId="40B5163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sz w:val="24"/>
                <w:szCs w:val="32"/>
                <w:vertAlign w:val="baseline"/>
              </w:rPr>
            </w:pPr>
            <w:r>
              <w:rPr>
                <w:rFonts w:hint="eastAsia"/>
                <w:sz w:val="24"/>
                <w:szCs w:val="32"/>
              </w:rPr>
              <w:t>指标名称</w:t>
            </w:r>
          </w:p>
        </w:tc>
        <w:tc>
          <w:tcPr>
            <w:tcW w:w="1470" w:type="dxa"/>
          </w:tcPr>
          <w:p w14:paraId="3D32CC6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sz w:val="24"/>
                <w:szCs w:val="32"/>
                <w:vertAlign w:val="baseline"/>
              </w:rPr>
            </w:pPr>
            <w:r>
              <w:rPr>
                <w:rFonts w:hint="eastAsia"/>
                <w:sz w:val="24"/>
                <w:szCs w:val="32"/>
              </w:rPr>
              <w:t>年度目标值</w:t>
            </w:r>
          </w:p>
        </w:tc>
        <w:tc>
          <w:tcPr>
            <w:tcW w:w="1485" w:type="dxa"/>
          </w:tcPr>
          <w:p w14:paraId="7EC7F03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sz w:val="24"/>
                <w:szCs w:val="32"/>
                <w:vertAlign w:val="baseline"/>
              </w:rPr>
            </w:pPr>
            <w:r>
              <w:rPr>
                <w:rFonts w:hint="eastAsia"/>
                <w:sz w:val="24"/>
                <w:szCs w:val="32"/>
              </w:rPr>
              <w:t>实际完成值</w:t>
            </w:r>
          </w:p>
        </w:tc>
        <w:tc>
          <w:tcPr>
            <w:tcW w:w="1200" w:type="dxa"/>
          </w:tcPr>
          <w:p w14:paraId="5069548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sz w:val="24"/>
                <w:szCs w:val="32"/>
                <w:vertAlign w:val="baseline"/>
              </w:rPr>
            </w:pPr>
            <w:r>
              <w:rPr>
                <w:rFonts w:hint="eastAsia"/>
                <w:sz w:val="24"/>
                <w:szCs w:val="32"/>
              </w:rPr>
              <w:t>分值</w:t>
            </w:r>
          </w:p>
        </w:tc>
        <w:tc>
          <w:tcPr>
            <w:tcW w:w="975" w:type="dxa"/>
          </w:tcPr>
          <w:p w14:paraId="43C0607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sz w:val="24"/>
                <w:szCs w:val="32"/>
                <w:vertAlign w:val="baseline"/>
              </w:rPr>
            </w:pPr>
            <w:r>
              <w:rPr>
                <w:rFonts w:hint="eastAsia"/>
                <w:sz w:val="24"/>
                <w:szCs w:val="32"/>
              </w:rPr>
              <w:t>得分</w:t>
            </w:r>
          </w:p>
        </w:tc>
        <w:tc>
          <w:tcPr>
            <w:tcW w:w="2340" w:type="dxa"/>
          </w:tcPr>
          <w:p w14:paraId="1FB45BB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sz w:val="24"/>
                <w:szCs w:val="32"/>
                <w:vertAlign w:val="baseline"/>
              </w:rPr>
            </w:pPr>
            <w:r>
              <w:rPr>
                <w:rFonts w:hint="eastAsia"/>
                <w:sz w:val="24"/>
                <w:szCs w:val="32"/>
              </w:rPr>
              <w:t>完成情况说明</w:t>
            </w:r>
          </w:p>
        </w:tc>
      </w:tr>
      <w:tr w14:paraId="6C17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350" w:type="dxa"/>
          </w:tcPr>
          <w:p w14:paraId="61E29D1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sz w:val="24"/>
                <w:szCs w:val="32"/>
                <w:vertAlign w:val="baseline"/>
              </w:rPr>
            </w:pPr>
            <w:r>
              <w:rPr>
                <w:rFonts w:hint="eastAsia"/>
                <w:sz w:val="24"/>
                <w:szCs w:val="32"/>
              </w:rPr>
              <w:t>开展禁毒宣传活动</w:t>
            </w:r>
          </w:p>
        </w:tc>
        <w:tc>
          <w:tcPr>
            <w:tcW w:w="1470" w:type="dxa"/>
          </w:tcPr>
          <w:p w14:paraId="4947A49C">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sz w:val="24"/>
                <w:szCs w:val="32"/>
                <w:vertAlign w:val="baseline"/>
              </w:rPr>
            </w:pPr>
            <w:r>
              <w:rPr>
                <w:rFonts w:hint="eastAsia"/>
                <w:sz w:val="24"/>
                <w:szCs w:val="32"/>
              </w:rPr>
              <w:t>≥1次</w:t>
            </w:r>
          </w:p>
        </w:tc>
        <w:tc>
          <w:tcPr>
            <w:tcW w:w="1485" w:type="dxa"/>
          </w:tcPr>
          <w:p w14:paraId="78B16C4B">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sz w:val="24"/>
                <w:szCs w:val="32"/>
                <w:vertAlign w:val="baseline"/>
              </w:rPr>
            </w:pPr>
            <w:r>
              <w:rPr>
                <w:rFonts w:hint="eastAsia"/>
                <w:sz w:val="24"/>
                <w:szCs w:val="32"/>
              </w:rPr>
              <w:t>2次</w:t>
            </w:r>
          </w:p>
        </w:tc>
        <w:tc>
          <w:tcPr>
            <w:tcW w:w="1200" w:type="dxa"/>
          </w:tcPr>
          <w:p w14:paraId="062CA462">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sz w:val="24"/>
                <w:szCs w:val="32"/>
                <w:vertAlign w:val="baseline"/>
              </w:rPr>
            </w:pPr>
            <w:r>
              <w:rPr>
                <w:rFonts w:hint="eastAsia"/>
                <w:sz w:val="24"/>
                <w:szCs w:val="32"/>
              </w:rPr>
              <w:t>15分</w:t>
            </w:r>
          </w:p>
        </w:tc>
        <w:tc>
          <w:tcPr>
            <w:tcW w:w="975" w:type="dxa"/>
          </w:tcPr>
          <w:p w14:paraId="076E7C8A">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sz w:val="24"/>
                <w:szCs w:val="32"/>
                <w:vertAlign w:val="baseline"/>
              </w:rPr>
            </w:pPr>
            <w:r>
              <w:rPr>
                <w:rFonts w:hint="eastAsia"/>
                <w:sz w:val="24"/>
                <w:szCs w:val="32"/>
              </w:rPr>
              <w:t>15分</w:t>
            </w:r>
          </w:p>
        </w:tc>
        <w:tc>
          <w:tcPr>
            <w:tcW w:w="2340" w:type="dxa"/>
          </w:tcPr>
          <w:p w14:paraId="2F1B860F">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sz w:val="22"/>
                <w:szCs w:val="28"/>
                <w:vertAlign w:val="baseline"/>
              </w:rPr>
            </w:pPr>
            <w:r>
              <w:rPr>
                <w:rFonts w:hint="eastAsia"/>
                <w:sz w:val="22"/>
                <w:szCs w:val="28"/>
              </w:rPr>
              <w:t>超额完成目标，开展形式多样的禁毒宣传活动，覆盖校园、社区、企业等重点场所</w:t>
            </w:r>
          </w:p>
        </w:tc>
      </w:tr>
      <w:tr w14:paraId="4B49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36EA07B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sz w:val="24"/>
                <w:szCs w:val="32"/>
                <w:vertAlign w:val="baseline"/>
              </w:rPr>
            </w:pPr>
            <w:r>
              <w:rPr>
                <w:rFonts w:hint="eastAsia"/>
                <w:sz w:val="24"/>
                <w:szCs w:val="32"/>
              </w:rPr>
              <w:t>禁毒培训场次</w:t>
            </w:r>
          </w:p>
        </w:tc>
        <w:tc>
          <w:tcPr>
            <w:tcW w:w="1470" w:type="dxa"/>
          </w:tcPr>
          <w:p w14:paraId="7C2554C6">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sz w:val="24"/>
                <w:szCs w:val="32"/>
                <w:vertAlign w:val="baseline"/>
              </w:rPr>
            </w:pPr>
            <w:r>
              <w:rPr>
                <w:rFonts w:hint="eastAsia"/>
                <w:sz w:val="24"/>
                <w:szCs w:val="32"/>
              </w:rPr>
              <w:t>≥1次</w:t>
            </w:r>
          </w:p>
        </w:tc>
        <w:tc>
          <w:tcPr>
            <w:tcW w:w="1485" w:type="dxa"/>
          </w:tcPr>
          <w:p w14:paraId="0B414284">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sz w:val="24"/>
                <w:szCs w:val="32"/>
                <w:vertAlign w:val="baseline"/>
              </w:rPr>
            </w:pPr>
            <w:r>
              <w:rPr>
                <w:rFonts w:hint="eastAsia"/>
                <w:sz w:val="24"/>
                <w:szCs w:val="32"/>
              </w:rPr>
              <w:t>1次</w:t>
            </w:r>
          </w:p>
        </w:tc>
        <w:tc>
          <w:tcPr>
            <w:tcW w:w="1200" w:type="dxa"/>
          </w:tcPr>
          <w:p w14:paraId="51D027B4">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sz w:val="24"/>
                <w:szCs w:val="32"/>
                <w:vertAlign w:val="baseline"/>
              </w:rPr>
            </w:pPr>
            <w:r>
              <w:rPr>
                <w:rFonts w:hint="eastAsia"/>
                <w:sz w:val="24"/>
                <w:szCs w:val="32"/>
              </w:rPr>
              <w:t>15分</w:t>
            </w:r>
          </w:p>
        </w:tc>
        <w:tc>
          <w:tcPr>
            <w:tcW w:w="975" w:type="dxa"/>
          </w:tcPr>
          <w:p w14:paraId="00C7CEB5">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sz w:val="24"/>
                <w:szCs w:val="32"/>
                <w:vertAlign w:val="baseline"/>
              </w:rPr>
            </w:pPr>
            <w:r>
              <w:rPr>
                <w:rFonts w:hint="eastAsia"/>
                <w:sz w:val="24"/>
                <w:szCs w:val="32"/>
              </w:rPr>
              <w:t>15分</w:t>
            </w:r>
          </w:p>
        </w:tc>
        <w:tc>
          <w:tcPr>
            <w:tcW w:w="2340" w:type="dxa"/>
          </w:tcPr>
          <w:p w14:paraId="6C37BE56">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sz w:val="22"/>
                <w:szCs w:val="28"/>
                <w:vertAlign w:val="baseline"/>
              </w:rPr>
            </w:pPr>
            <w:r>
              <w:rPr>
                <w:rFonts w:hint="eastAsia"/>
                <w:sz w:val="22"/>
                <w:szCs w:val="28"/>
              </w:rPr>
              <w:t>按计划开展禁毒业务培训，提升一线民警及禁毒专干业务能力</w:t>
            </w:r>
          </w:p>
        </w:tc>
      </w:tr>
      <w:tr w14:paraId="6E5F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0A809E8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sz w:val="24"/>
                <w:szCs w:val="32"/>
                <w:vertAlign w:val="baseline"/>
              </w:rPr>
            </w:pPr>
            <w:r>
              <w:rPr>
                <w:rFonts w:hint="eastAsia"/>
                <w:sz w:val="24"/>
                <w:szCs w:val="32"/>
              </w:rPr>
              <w:t>禁毒宣传覆盖率</w:t>
            </w:r>
          </w:p>
        </w:tc>
        <w:tc>
          <w:tcPr>
            <w:tcW w:w="1470" w:type="dxa"/>
          </w:tcPr>
          <w:p w14:paraId="4A1903B5">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sz w:val="24"/>
                <w:szCs w:val="32"/>
                <w:vertAlign w:val="baseline"/>
              </w:rPr>
            </w:pPr>
            <w:r>
              <w:rPr>
                <w:rFonts w:hint="eastAsia"/>
                <w:sz w:val="28"/>
                <w:szCs w:val="36"/>
              </w:rPr>
              <w:t>≥90%</w:t>
            </w:r>
          </w:p>
        </w:tc>
        <w:tc>
          <w:tcPr>
            <w:tcW w:w="1485" w:type="dxa"/>
          </w:tcPr>
          <w:p w14:paraId="27696FD3">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sz w:val="24"/>
                <w:szCs w:val="32"/>
                <w:vertAlign w:val="baseline"/>
              </w:rPr>
            </w:pPr>
            <w:r>
              <w:rPr>
                <w:rFonts w:hint="eastAsia"/>
                <w:sz w:val="28"/>
                <w:szCs w:val="36"/>
              </w:rPr>
              <w:t>88%</w:t>
            </w:r>
          </w:p>
        </w:tc>
        <w:tc>
          <w:tcPr>
            <w:tcW w:w="1200" w:type="dxa"/>
          </w:tcPr>
          <w:p w14:paraId="3E54508D">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sz w:val="24"/>
                <w:szCs w:val="32"/>
                <w:vertAlign w:val="baseline"/>
              </w:rPr>
            </w:pPr>
            <w:r>
              <w:rPr>
                <w:rFonts w:hint="eastAsia"/>
                <w:sz w:val="28"/>
                <w:szCs w:val="36"/>
              </w:rPr>
              <w:t>15分</w:t>
            </w:r>
          </w:p>
        </w:tc>
        <w:tc>
          <w:tcPr>
            <w:tcW w:w="975" w:type="dxa"/>
          </w:tcPr>
          <w:p w14:paraId="5B6F78A2">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sz w:val="24"/>
                <w:szCs w:val="32"/>
                <w:vertAlign w:val="baseline"/>
              </w:rPr>
            </w:pPr>
            <w:r>
              <w:rPr>
                <w:rFonts w:hint="eastAsia"/>
                <w:sz w:val="28"/>
                <w:szCs w:val="36"/>
              </w:rPr>
              <w:t>14分</w:t>
            </w:r>
          </w:p>
        </w:tc>
        <w:tc>
          <w:tcPr>
            <w:tcW w:w="2340" w:type="dxa"/>
          </w:tcPr>
          <w:p w14:paraId="312F10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2"/>
                <w:szCs w:val="28"/>
                <w:vertAlign w:val="baseline"/>
              </w:rPr>
            </w:pPr>
            <w:r>
              <w:rPr>
                <w:rFonts w:hint="eastAsia"/>
                <w:sz w:val="22"/>
                <w:szCs w:val="28"/>
              </w:rPr>
              <w:t>基本完成目标，受部分偏远村组宣传覆盖难度较大影响，未达年度目标值</w:t>
            </w:r>
          </w:p>
        </w:tc>
      </w:tr>
    </w:tbl>
    <w:p w14:paraId="6AB830C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（三）时效指标（10分，得分10分）</w:t>
      </w:r>
    </w:p>
    <w:p w14:paraId="4277ED7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按时支付乡镇/所必要经费，年度目标12笔，实际完成12笔，经费拨付及时，未出现延误，保障了乡镇禁毒工作的正常运转，该指标满分10分，自评得10分。</w:t>
      </w:r>
    </w:p>
    <w:p w14:paraId="2B18E3D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（四）效益指标（25分，得分22分）</w:t>
      </w:r>
    </w:p>
    <w:p w14:paraId="349E5DD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社会效益指标年度目标满分15分，实际得分14分；经济效益指标无相关任务，得分0分。项目实施有效提升了群众禁毒知晓率和参与度，遏制了毒品违法犯罪蔓延态势，维护了社会稳定，但在宣传覆盖的深度和广度上仍有提升空间。</w:t>
      </w:r>
    </w:p>
    <w:p w14:paraId="302120C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（五）可持续影响指标（10分，得分8分）</w:t>
      </w:r>
    </w:p>
    <w:p w14:paraId="56BDDEB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年度目标为不断提高禁毒工作社会知晓率和覆盖面，实际完成“有所提高”，因宣传方式仍需优化，长效宣传机制有待完善，未完全达到预期提升效果，该指标满分10分，自评得8分。</w:t>
      </w:r>
    </w:p>
    <w:p w14:paraId="00B41EF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（六）满意度指标（10分，得分10分）</w:t>
      </w:r>
    </w:p>
    <w:p w14:paraId="4ED52A5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群众满意度年度目标≥90%，实际完成92%，群众对禁毒工作的认可度和满意度较高，该指标满分10分，自评得10分。</w:t>
      </w:r>
    </w:p>
    <w:p w14:paraId="31CA26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b/>
          <w:bCs/>
          <w:sz w:val="28"/>
          <w:szCs w:val="36"/>
        </w:rPr>
      </w:pPr>
      <w:r>
        <w:rPr>
          <w:rFonts w:hint="eastAsia"/>
          <w:b/>
          <w:bCs/>
          <w:sz w:val="28"/>
          <w:szCs w:val="36"/>
        </w:rPr>
        <w:t>三、存在的问题</w:t>
      </w:r>
    </w:p>
    <w:p w14:paraId="6A1C2E0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1. 禁毒宣传覆盖率未达预期：受部分偏远村组居住分散、宣传渠道单一影响，部分群众禁毒知识知晓率偏低，导致宣传覆盖率未达90%的年度目标。</w:t>
      </w:r>
    </w:p>
    <w:p w14:paraId="2C47AD7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2. 长效宣传机制有待完善：宣传形式仍以集中活动为主，常态化、沉浸式宣传较少，对青少年、流动人口等重点群体的针对性宣传不足，可持续影响提升效果未达预期。</w:t>
      </w:r>
    </w:p>
    <w:p w14:paraId="73D845B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 xml:space="preserve">3. 禁毒工作精细化管理仍需加强：社康社戒人员管控帮扶的个性化措施不足，部分环节工作台账不够细化，影响工作质效的进一步提升。 </w:t>
      </w:r>
    </w:p>
    <w:p w14:paraId="0C4CDA8D">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b/>
          <w:bCs/>
          <w:sz w:val="28"/>
          <w:szCs w:val="36"/>
        </w:rPr>
      </w:pPr>
      <w:r>
        <w:rPr>
          <w:rFonts w:hint="eastAsia"/>
          <w:b/>
          <w:bCs/>
          <w:sz w:val="28"/>
          <w:szCs w:val="36"/>
        </w:rPr>
        <w:t>四、改进措施</w:t>
      </w:r>
    </w:p>
    <w:p w14:paraId="516873A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1. 优化禁毒宣传方式，扩大覆盖范围</w:t>
      </w:r>
    </w:p>
    <w:p w14:paraId="0DDFF62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28"/>
          <w:szCs w:val="36"/>
        </w:rPr>
      </w:pPr>
      <w:r>
        <w:rPr>
          <w:rFonts w:hint="eastAsia"/>
          <w:sz w:val="28"/>
          <w:szCs w:val="36"/>
        </w:rPr>
        <w:t>针对偏远村组、流动人口、青少年等重点群体，采用“线上+线下”结合的宣传模式，利用短视频平台、村广播、流动宣传车等渠道开展常态化宣传，结合禁毒宣传月、国际禁毒日等节点，开展形式多样的主题活动，切实提升宣传覆盖率和知晓率。</w:t>
      </w:r>
    </w:p>
    <w:p w14:paraId="090D56A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2. 健全长效工作机制，强化可持续影响</w:t>
      </w:r>
    </w:p>
    <w:p w14:paraId="3F6D5C3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完善禁毒宣传常态化工作机制，将禁毒教育纳入校园、社区日常工作，建立禁毒宣传教育基地，打造特色禁毒宣传品牌。同时加强禁毒专干业务培训，提升队伍专业能力，推动禁毒工作长效化、常态化开展。</w:t>
      </w:r>
    </w:p>
    <w:p w14:paraId="0AA26F2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3. 推进工作精细化管理，提升工作质效</w:t>
      </w:r>
    </w:p>
    <w:p w14:paraId="721FA01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进一步细化社康社戒人员管控帮扶措施，建立一人一档，落实个性化帮扶方案。加强工作台账规范化管理，定期开展工作督导检查，及时发现并整改问题，全面提升禁毒工作精细化、规范化水平。</w:t>
      </w:r>
    </w:p>
    <w:p w14:paraId="477888A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4. 加强资金绩效管理，提升使用效益</w:t>
      </w:r>
    </w:p>
    <w:p w14:paraId="5CE1F62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严格按照财政资金管理要求，规范资金使用流程，加强资金使用全过程监管，确保资金专款专用，切实提升资金使用效益，为禁毒工作高质量开展提供有力保障。</w:t>
      </w:r>
    </w:p>
    <w:p w14:paraId="3DBCBB11">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b/>
          <w:bCs/>
          <w:sz w:val="28"/>
          <w:szCs w:val="36"/>
        </w:rPr>
      </w:pPr>
      <w:r>
        <w:rPr>
          <w:rFonts w:hint="eastAsia"/>
          <w:b/>
          <w:bCs/>
          <w:sz w:val="28"/>
          <w:szCs w:val="36"/>
        </w:rPr>
        <w:t>五、自评结论</w:t>
      </w:r>
    </w:p>
    <w:p w14:paraId="7F42633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36"/>
        </w:rPr>
      </w:pPr>
      <w:r>
        <w:rPr>
          <w:rFonts w:hint="eastAsia"/>
          <w:sz w:val="28"/>
          <w:szCs w:val="36"/>
        </w:rPr>
        <w:t xml:space="preserve">2025年度，我局禁毒专项工作严格按照年度绩效目标推进，资金使用规范，各项工作任务基本完成，取得了良好的社会效益，群众满意度较高，项目绩效自评得分96分，等级为“优秀”。下一步，我局将针对存在的问题，切实落实改进措施，补齐工作短板，不断提升禁毒工作质效，为维护全县社会治安稳定、保障人民群众身心健康作出更大贡献。 </w:t>
      </w:r>
    </w:p>
    <w:p w14:paraId="1E8B0F35">
      <w:pPr>
        <w:keepNext w:val="0"/>
        <w:keepLines w:val="0"/>
        <w:pageBreakBefore w:val="0"/>
        <w:widowControl w:val="0"/>
        <w:kinsoku/>
        <w:wordWrap w:val="0"/>
        <w:overflowPunct/>
        <w:topLinePunct w:val="0"/>
        <w:autoSpaceDE/>
        <w:autoSpaceDN/>
        <w:bidi w:val="0"/>
        <w:adjustRightInd/>
        <w:snapToGrid/>
        <w:spacing w:line="580" w:lineRule="exact"/>
        <w:ind w:firstLine="560" w:firstLineChars="200"/>
        <w:jc w:val="right"/>
        <w:textAlignment w:val="auto"/>
        <w:rPr>
          <w:rFonts w:hint="default" w:eastAsiaTheme="minorEastAsia"/>
          <w:sz w:val="28"/>
          <w:szCs w:val="36"/>
          <w:lang w:val="en-US" w:eastAsia="zh-CN"/>
        </w:rPr>
      </w:pPr>
      <w:r>
        <w:rPr>
          <w:rFonts w:hint="eastAsia"/>
          <w:sz w:val="28"/>
          <w:szCs w:val="36"/>
        </w:rPr>
        <w:t>南县公安局</w:t>
      </w:r>
      <w:r>
        <w:rPr>
          <w:rFonts w:hint="eastAsia"/>
          <w:sz w:val="28"/>
          <w:szCs w:val="36"/>
          <w:lang w:val="en-US" w:eastAsia="zh-CN"/>
        </w:rPr>
        <w:t xml:space="preserve">     </w:t>
      </w:r>
    </w:p>
    <w:p w14:paraId="6F6EF797">
      <w:pPr>
        <w:keepNext w:val="0"/>
        <w:keepLines w:val="0"/>
        <w:pageBreakBefore w:val="0"/>
        <w:widowControl w:val="0"/>
        <w:kinsoku/>
        <w:wordWrap w:val="0"/>
        <w:overflowPunct/>
        <w:topLinePunct w:val="0"/>
        <w:autoSpaceDE/>
        <w:autoSpaceDN/>
        <w:bidi w:val="0"/>
        <w:adjustRightInd/>
        <w:snapToGrid/>
        <w:spacing w:line="580" w:lineRule="exact"/>
        <w:ind w:firstLine="560" w:firstLineChars="200"/>
        <w:jc w:val="right"/>
        <w:textAlignment w:val="auto"/>
        <w:rPr>
          <w:rFonts w:hint="default" w:eastAsiaTheme="minorEastAsia"/>
          <w:sz w:val="28"/>
          <w:szCs w:val="36"/>
          <w:lang w:val="en-US" w:eastAsia="zh-CN"/>
        </w:rPr>
      </w:pPr>
      <w:r>
        <w:rPr>
          <w:rFonts w:hint="eastAsia"/>
          <w:sz w:val="28"/>
          <w:szCs w:val="36"/>
        </w:rPr>
        <w:t>202</w:t>
      </w:r>
      <w:r>
        <w:rPr>
          <w:rFonts w:hint="eastAsia"/>
          <w:sz w:val="28"/>
          <w:szCs w:val="36"/>
          <w:lang w:val="en-US" w:eastAsia="zh-CN"/>
        </w:rPr>
        <w:t>6</w:t>
      </w:r>
      <w:r>
        <w:rPr>
          <w:rFonts w:hint="eastAsia"/>
          <w:sz w:val="28"/>
          <w:szCs w:val="36"/>
        </w:rPr>
        <w:t>年</w:t>
      </w:r>
      <w:r>
        <w:rPr>
          <w:rFonts w:hint="eastAsia"/>
          <w:sz w:val="28"/>
          <w:szCs w:val="36"/>
          <w:lang w:val="en-US" w:eastAsia="zh-CN"/>
        </w:rPr>
        <w:t>4</w:t>
      </w:r>
      <w:r>
        <w:rPr>
          <w:rFonts w:hint="eastAsia"/>
          <w:sz w:val="28"/>
          <w:szCs w:val="36"/>
        </w:rPr>
        <w:t>月</w:t>
      </w:r>
      <w:r>
        <w:rPr>
          <w:rFonts w:hint="eastAsia"/>
          <w:sz w:val="28"/>
          <w:szCs w:val="36"/>
          <w:lang w:val="en-US" w:eastAsia="zh-CN"/>
        </w:rPr>
        <w:t>9</w:t>
      </w:r>
      <w:bookmarkStart w:id="0" w:name="_GoBack"/>
      <w:bookmarkEnd w:id="0"/>
      <w:r>
        <w:rPr>
          <w:rFonts w:hint="eastAsia"/>
          <w:sz w:val="28"/>
          <w:szCs w:val="36"/>
        </w:rPr>
        <w:t>日</w:t>
      </w:r>
      <w:r>
        <w:rPr>
          <w:rFonts w:hint="eastAsia"/>
          <w:sz w:val="28"/>
          <w:szCs w:val="36"/>
          <w:lang w:val="en-US" w:eastAsia="zh-CN"/>
        </w:rPr>
        <w:t xml:space="preserve">  </w:t>
      </w:r>
    </w:p>
    <w:p w14:paraId="797FA6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sz w:val="32"/>
          <w:szCs w:val="40"/>
        </w:rPr>
      </w:pPr>
      <w:r>
        <w:rPr>
          <w:rFonts w:hint="eastAsia"/>
          <w:sz w:val="32"/>
          <w:szCs w:val="4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9277C"/>
    <w:rsid w:val="3CAE5A18"/>
    <w:rsid w:val="4E30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1971</Words>
  <Characters>2052</Characters>
  <Lines>0</Lines>
  <Paragraphs>0</Paragraphs>
  <TotalTime>16</TotalTime>
  <ScaleCrop>false</ScaleCrop>
  <LinksUpToDate>false</LinksUpToDate>
  <CharactersWithSpaces>2075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2026-04-14T07:51:00Z</dcterms:created>
  <dc:creator>Jingbs</dc:creator>
  <cp:lastModifiedBy>Jingbs</cp:lastModifiedBy>
  <dcterms:modified xsi:type="dcterms:W3CDTF">2026-04-14T09:31:09Z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eyJoZGlkIjoiZGZmYmQ3YTY4YzliYTc3ZGU1ZTg5MGJhN2M0OWQxYWMifQ==</vt:lpwstr>
  </property>
  <property fmtid="{D5CDD505-2E9C-101B-9397-08002B2CF9AE}" pid="4" name="ICV">
    <vt:lpwstr>267831EDD9A14CAE81072CED42E27A43_12</vt:lpwstr>
  </property>
</Properties>
</file>