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403"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5105"/>
        <w:gridCol w:w="4484"/>
        <w:gridCol w:w="2258"/>
        <w:gridCol w:w="2171"/>
      </w:tblGrid>
      <w:tr w14:paraId="13C1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385" w:type="dxa"/>
            <w:tcBorders>
              <w:top w:val="single" w:color="000000" w:sz="4" w:space="0"/>
            </w:tcBorders>
            <w:vAlign w:val="center"/>
          </w:tcPr>
          <w:p w14:paraId="196E6B27">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0"/>
                <w:lang w:val="en-US" w:eastAsia="zh-CN"/>
              </w:rPr>
              <w:t>案由</w:t>
            </w:r>
          </w:p>
        </w:tc>
        <w:tc>
          <w:tcPr>
            <w:tcW w:w="5105" w:type="dxa"/>
            <w:tcBorders>
              <w:top w:val="single" w:color="000000" w:sz="4" w:space="0"/>
            </w:tcBorders>
            <w:vAlign w:val="center"/>
          </w:tcPr>
          <w:p w14:paraId="70BC13B8">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法律依据</w:t>
            </w:r>
          </w:p>
        </w:tc>
        <w:tc>
          <w:tcPr>
            <w:tcW w:w="4484" w:type="dxa"/>
            <w:tcBorders>
              <w:top w:val="single" w:color="000000" w:sz="4" w:space="0"/>
            </w:tcBorders>
            <w:vAlign w:val="center"/>
          </w:tcPr>
          <w:p w14:paraId="273413AF">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自由裁量基准</w:t>
            </w:r>
          </w:p>
        </w:tc>
        <w:tc>
          <w:tcPr>
            <w:tcW w:w="2258" w:type="dxa"/>
            <w:tcBorders>
              <w:top w:val="single" w:color="000000" w:sz="4" w:space="0"/>
            </w:tcBorders>
            <w:vAlign w:val="center"/>
          </w:tcPr>
          <w:p w14:paraId="05F668D8">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处罚幅度</w:t>
            </w:r>
          </w:p>
        </w:tc>
        <w:tc>
          <w:tcPr>
            <w:tcW w:w="2171" w:type="dxa"/>
            <w:tcBorders>
              <w:top w:val="single" w:color="000000" w:sz="4" w:space="0"/>
            </w:tcBorders>
            <w:vAlign w:val="center"/>
          </w:tcPr>
          <w:p w14:paraId="5BA62CBB">
            <w:pPr>
              <w:snapToGrid/>
              <w:spacing w:before="0" w:beforeAutospacing="0" w:after="0" w:afterAutospacing="0" w:line="240" w:lineRule="auto"/>
              <w:jc w:val="center"/>
              <w:textAlignment w:val="baseline"/>
              <w:rPr>
                <w:rFonts w:hint="eastAsia" w:eastAsia="宋体"/>
                <w:b w:val="0"/>
                <w:bCs w:val="0"/>
                <w:i w:val="0"/>
                <w:caps w:val="0"/>
                <w:spacing w:val="0"/>
                <w:w w:val="100"/>
                <w:sz w:val="20"/>
                <w:lang w:eastAsia="zh-CN"/>
              </w:rPr>
            </w:pPr>
            <w:r>
              <w:rPr>
                <w:rFonts w:hint="eastAsia"/>
                <w:b w:val="0"/>
                <w:bCs w:val="0"/>
                <w:i w:val="0"/>
                <w:caps w:val="0"/>
                <w:spacing w:val="0"/>
                <w:w w:val="100"/>
                <w:sz w:val="21"/>
                <w:lang w:eastAsia="zh-CN"/>
              </w:rPr>
              <w:t>备注</w:t>
            </w:r>
          </w:p>
        </w:tc>
      </w:tr>
      <w:tr w14:paraId="3483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2" w:hRule="atLeast"/>
        </w:trPr>
        <w:tc>
          <w:tcPr>
            <w:tcW w:w="1385" w:type="dxa"/>
            <w:vAlign w:val="center"/>
          </w:tcPr>
          <w:p w14:paraId="0CE3C5D4">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1"/>
                <w:lang w:eastAsia="zh-CN"/>
              </w:rPr>
              <w:t>生产经营无标签的预包装食品、食品添加剂或者标签、说明书不符合法定</w:t>
            </w:r>
            <w:r>
              <w:rPr>
                <w:rFonts w:hint="eastAsia"/>
                <w:b w:val="0"/>
                <w:bCs w:val="0"/>
                <w:i w:val="0"/>
                <w:caps w:val="0"/>
                <w:spacing w:val="0"/>
                <w:w w:val="100"/>
                <w:sz w:val="21"/>
                <w:lang w:val="en-US" w:eastAsia="zh-CN"/>
              </w:rPr>
              <w:t>要求</w:t>
            </w:r>
            <w:r>
              <w:rPr>
                <w:rFonts w:hint="eastAsia"/>
                <w:b w:val="0"/>
                <w:bCs w:val="0"/>
                <w:i w:val="0"/>
                <w:caps w:val="0"/>
                <w:spacing w:val="0"/>
                <w:w w:val="100"/>
                <w:sz w:val="21"/>
                <w:lang w:eastAsia="zh-CN"/>
              </w:rPr>
              <w:t>的食品、食品添加剂</w:t>
            </w:r>
          </w:p>
        </w:tc>
        <w:tc>
          <w:tcPr>
            <w:tcW w:w="5105" w:type="dxa"/>
            <w:vAlign w:val="center"/>
          </w:tcPr>
          <w:p w14:paraId="50CC71A6">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中华人民共和国食品安全法》第六十七条 预包装食</w:t>
            </w:r>
          </w:p>
          <w:p w14:paraId="2D4AAC4D">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w:t>
            </w:r>
          </w:p>
          <w:p w14:paraId="7885704D">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23B45ABF">
            <w:pPr>
              <w:snapToGrid/>
              <w:spacing w:before="0" w:beforeAutospacing="0" w:after="0" w:afterAutospacing="0" w:line="240" w:lineRule="auto"/>
              <w:jc w:val="center"/>
              <w:textAlignment w:val="baseline"/>
              <w:rPr>
                <w:b w:val="0"/>
                <w:bCs w:val="0"/>
                <w:i w:val="0"/>
                <w:caps w:val="0"/>
                <w:spacing w:val="0"/>
                <w:w w:val="100"/>
                <w:sz w:val="20"/>
              </w:rPr>
            </w:pPr>
          </w:p>
        </w:tc>
        <w:tc>
          <w:tcPr>
            <w:tcW w:w="4484" w:type="dxa"/>
            <w:vAlign w:val="center"/>
          </w:tcPr>
          <w:p w14:paraId="6DF0EA69">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湘市监法〔2023〕36号文件第十一章第一节第二十二目执行</w:t>
            </w:r>
          </w:p>
          <w:p w14:paraId="4766C3BD">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1．减轻情形：初次生产经营标签、说明书不符合规定的食品、食品添加剂，及时改正；或者货值金额不足 1000 元；或者违法行为持续时间短；或者能说明食品、食品添加剂合法来源，且不存在食品安全风险；或者具有《实施办法》规定的其他减轻处罚情形。</w:t>
            </w:r>
          </w:p>
          <w:p w14:paraId="1B8A4F2E">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2．从轻情形：货值金额不足 3000元；或者货值金额 1 万元以上但不足 1.5 万元；或者违法行为持续时间不足 1 个月；或者造成危害后果较小；或者具有《实施办法》规定的其他从轻处罚情形。</w:t>
            </w:r>
          </w:p>
          <w:p w14:paraId="46E14BEB">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rPr>
            </w:pPr>
          </w:p>
        </w:tc>
        <w:tc>
          <w:tcPr>
            <w:tcW w:w="2258" w:type="dxa"/>
            <w:vAlign w:val="center"/>
          </w:tcPr>
          <w:p w14:paraId="03E0861B">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w:t>
            </w:r>
            <w:r>
              <w:rPr>
                <w:rFonts w:hint="default"/>
                <w:b w:val="0"/>
                <w:bCs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万元的，并处少于 5000 元罚款。</w:t>
            </w:r>
          </w:p>
          <w:p w14:paraId="61119E85">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w:t>
            </w:r>
            <w:r>
              <w:rPr>
                <w:rFonts w:hint="default"/>
                <w:b w:val="0"/>
                <w:bCs w:val="0"/>
                <w:i w:val="0"/>
                <w:caps w:val="0"/>
                <w:spacing w:val="0"/>
                <w:w w:val="100"/>
                <w:sz w:val="21"/>
                <w:highlight w:val="none"/>
                <w:lang w:val="en-US" w:eastAsia="zh-CN"/>
              </w:rPr>
              <w:t>裁量幅度：没收违法所得和违法生产经营的食品、食品添加剂，并可以没收用于违法生产经营的工具、设备、原料等物品；违法生产经营的食品、食品添加剂货值金额不足 1 万元的，并处 5000 元以上但少于 1.9万元罚款；货值金额 1 万元以上的，并处货值金额 5 倍以上但少于 6.5 倍罚款。</w:t>
            </w:r>
          </w:p>
        </w:tc>
        <w:tc>
          <w:tcPr>
            <w:tcW w:w="2171" w:type="dxa"/>
            <w:vAlign w:val="center"/>
          </w:tcPr>
          <w:p w14:paraId="6B4DCD87">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1.满足减轻情形的案件，</w:t>
            </w:r>
            <w:r>
              <w:rPr>
                <w:rFonts w:hint="default"/>
                <w:b w:val="0"/>
                <w:bCs w:val="0"/>
                <w:i w:val="0"/>
                <w:caps w:val="0"/>
                <w:spacing w:val="0"/>
                <w:w w:val="100"/>
                <w:sz w:val="21"/>
                <w:highlight w:val="none"/>
                <w:lang w:val="en-US" w:eastAsia="zh-CN"/>
              </w:rPr>
              <w:t>处少于 5000 元罚款</w:t>
            </w:r>
            <w:r>
              <w:rPr>
                <w:rFonts w:hint="eastAsia"/>
                <w:b w:val="0"/>
                <w:bCs w:val="0"/>
                <w:i w:val="0"/>
                <w:caps w:val="0"/>
                <w:color w:val="auto"/>
                <w:spacing w:val="0"/>
                <w:w w:val="100"/>
                <w:sz w:val="21"/>
                <w:highlight w:val="none"/>
                <w:lang w:val="en-US" w:eastAsia="zh-CN"/>
              </w:rPr>
              <w:t>。</w:t>
            </w:r>
          </w:p>
          <w:p w14:paraId="3EB9D9AD">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p>
        </w:tc>
      </w:tr>
      <w:tr w14:paraId="1D37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4B845164">
            <w:pPr>
              <w:snapToGrid/>
              <w:spacing w:before="0" w:beforeAutospacing="0" w:after="0" w:afterAutospacing="0" w:line="240" w:lineRule="auto"/>
              <w:jc w:val="center"/>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网络餐饮店经营超过保质期的食品、食品添加剂</w:t>
            </w:r>
          </w:p>
        </w:tc>
        <w:tc>
          <w:tcPr>
            <w:tcW w:w="5105" w:type="dxa"/>
            <w:vAlign w:val="center"/>
          </w:tcPr>
          <w:p w14:paraId="27AE9C70">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禁止生产经营下列食品、食品添加剂、食品相关产品：(三)用超过保质期的食品原料、食品添加剂生产的食品、食品添加剂；(十)标注虚假生产日期、保质期或者超过保质期的食品、食品添加剂；</w:t>
            </w:r>
          </w:p>
          <w:p w14:paraId="67CDA83D">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rPr>
              <w:t>第一百二十四条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4484" w:type="dxa"/>
            <w:vAlign w:val="center"/>
          </w:tcPr>
          <w:p w14:paraId="42497890">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湘市监法〔2023〕36号文件第十一章第一节第十四目执行</w:t>
            </w:r>
          </w:p>
          <w:p w14:paraId="5EEF2005">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初次违法；食品经营者销售的预包装食品超过保质期限，或者提供餐饮服务的经营者使用的食品原料、食品添加剂超过保质期，所涉品种单一，货值金额较小，过期时间较短，没有造成危害后果或者造成危害后果轻微能够主动消除、减轻，或者具有《实施办法》规定的其他减轻处罚情形。</w:t>
            </w:r>
          </w:p>
          <w:p w14:paraId="206CEC0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5DBA8C1D">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258" w:type="dxa"/>
            <w:vAlign w:val="center"/>
          </w:tcPr>
          <w:p w14:paraId="63660586">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减轻裁量幅度：没收违法所得和违法生产经营的食品、食品添加剂，并可以没收用于违法生产经营的工具、设备、原料等物品；违法生产经营的食品、食品添加剂货值金额不足 1 万元的，并处少于5万元罚款。</w:t>
            </w:r>
          </w:p>
          <w:p w14:paraId="61A0ACE1">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405DA349">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171" w:type="dxa"/>
            <w:vAlign w:val="center"/>
          </w:tcPr>
          <w:p w14:paraId="1C698922">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lang w:val="en-US" w:eastAsia="zh-CN"/>
              </w:rPr>
              <w:t>30，处低于</w:t>
            </w:r>
            <w:r>
              <w:rPr>
                <w:rFonts w:hint="eastAsia"/>
                <w:b w:val="0"/>
                <w:bCs w:val="0"/>
                <w:i w:val="0"/>
                <w:caps w:val="0"/>
                <w:color w:val="auto"/>
                <w:spacing w:val="0"/>
                <w:w w:val="100"/>
                <w:sz w:val="21"/>
                <w:highlight w:val="none"/>
                <w:lang w:val="en-US" w:eastAsia="zh-CN"/>
              </w:rPr>
              <w:t>1万元罚款；</w:t>
            </w:r>
          </w:p>
          <w:p w14:paraId="52225D6B">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1D9CBCCF">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2.符合减轻情形，</w:t>
            </w:r>
          </w:p>
          <w:p w14:paraId="2DF05DF4">
            <w:p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30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lang w:val="en-US" w:eastAsia="zh-CN"/>
              </w:rPr>
              <w:t>100，处高于1万低于1.5万元罚款；</w:t>
            </w:r>
          </w:p>
          <w:p w14:paraId="2D2F4E0C">
            <w:p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p w14:paraId="24E94BAE">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lang w:val="en-US" w:eastAsia="zh-CN"/>
              </w:rPr>
              <w:t>3.</w:t>
            </w:r>
            <w:r>
              <w:rPr>
                <w:rFonts w:hint="eastAsia"/>
                <w:b w:val="0"/>
                <w:bCs w:val="0"/>
                <w:i w:val="0"/>
                <w:caps w:val="0"/>
                <w:color w:val="auto"/>
                <w:spacing w:val="0"/>
                <w:w w:val="100"/>
                <w:sz w:val="21"/>
                <w:highlight w:val="none"/>
                <w:lang w:val="en-US" w:eastAsia="zh-CN"/>
              </w:rPr>
              <w:t>符合减轻情形，</w:t>
            </w:r>
          </w:p>
          <w:p w14:paraId="308E88CD">
            <w:pPr>
              <w:snapToGrid/>
              <w:spacing w:before="0" w:beforeAutospacing="0" w:after="0" w:afterAutospacing="0" w:line="240" w:lineRule="auto"/>
              <w:jc w:val="left"/>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100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lang w:val="en-US" w:eastAsia="zh-CN"/>
              </w:rPr>
              <w:t>3000，处高于1.5万，低</w:t>
            </w:r>
            <w:r>
              <w:rPr>
                <w:rFonts w:hint="eastAsia"/>
                <w:b w:val="0"/>
                <w:bCs w:val="0"/>
                <w:i w:val="0"/>
                <w:caps w:val="0"/>
                <w:color w:val="auto"/>
                <w:spacing w:val="0"/>
                <w:w w:val="100"/>
                <w:sz w:val="21"/>
                <w:highlight w:val="none"/>
                <w:lang w:val="en-US" w:eastAsia="zh-CN"/>
              </w:rPr>
              <w:t>于5万元罚款。</w:t>
            </w:r>
          </w:p>
        </w:tc>
      </w:tr>
      <w:tr w14:paraId="228B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2BBD017D">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网络餐饮店食品经营许可证有效期届满未延续的或视为未经许可进行食品经营活动的</w:t>
            </w:r>
          </w:p>
          <w:p w14:paraId="31514EB2">
            <w:pPr>
              <w:snapToGrid/>
              <w:spacing w:before="0" w:beforeAutospacing="0" w:after="0" w:afterAutospacing="0" w:line="240" w:lineRule="auto"/>
              <w:jc w:val="center"/>
              <w:textAlignment w:val="baseline"/>
              <w:rPr>
                <w:rFonts w:hint="eastAsia"/>
                <w:b w:val="0"/>
                <w:bCs w:val="0"/>
                <w:i w:val="0"/>
                <w:caps w:val="0"/>
                <w:spacing w:val="0"/>
                <w:w w:val="100"/>
                <w:sz w:val="21"/>
                <w:lang w:val="en-US" w:eastAsia="zh-CN"/>
              </w:rPr>
            </w:pPr>
          </w:p>
        </w:tc>
        <w:tc>
          <w:tcPr>
            <w:tcW w:w="5105" w:type="dxa"/>
            <w:vAlign w:val="center"/>
          </w:tcPr>
          <w:p w14:paraId="289A9A09">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ascii="仿宋_GB2312" w:hAnsi="仿宋_GB2312" w:eastAsia="仿宋_GB2312" w:cs="仿宋_GB2312"/>
                <w:color w:val="000000"/>
                <w:kern w:val="0"/>
                <w:sz w:val="24"/>
                <w:szCs w:val="24"/>
                <w:lang w:val="en-US" w:eastAsia="zh-CN" w:bidi="ar"/>
              </w:rPr>
              <w:t>《</w:t>
            </w:r>
            <w:r>
              <w:rPr>
                <w:rFonts w:hint="eastAsia"/>
                <w:b w:val="0"/>
                <w:bCs w:val="0"/>
                <w:i w:val="0"/>
                <w:caps w:val="0"/>
                <w:spacing w:val="0"/>
                <w:w w:val="100"/>
                <w:sz w:val="21"/>
                <w:lang w:val="en-US" w:eastAsia="zh-CN"/>
              </w:rPr>
              <w:t>中华人民共和国食品安全法》第三十五条第一款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3C3AEBD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825B567">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lang w:val="en-US" w:eastAsia="zh-CN"/>
              </w:rPr>
              <w:t>《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14D29CBA">
            <w:pPr>
              <w:snapToGrid/>
              <w:spacing w:before="0" w:beforeAutospacing="0" w:after="0" w:afterAutospacing="0" w:line="240" w:lineRule="auto"/>
              <w:jc w:val="left"/>
              <w:textAlignment w:val="baseline"/>
              <w:rPr>
                <w:rFonts w:hint="eastAsia"/>
                <w:b w:val="0"/>
                <w:bCs w:val="0"/>
                <w:i w:val="0"/>
                <w:caps w:val="0"/>
                <w:spacing w:val="0"/>
                <w:w w:val="100"/>
                <w:sz w:val="21"/>
              </w:rPr>
            </w:pPr>
          </w:p>
        </w:tc>
        <w:tc>
          <w:tcPr>
            <w:tcW w:w="4484" w:type="dxa"/>
            <w:vAlign w:val="center"/>
          </w:tcPr>
          <w:p w14:paraId="2BEA901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湘市监法〔2023〕36号文件第十一章第一节第一目执行</w:t>
            </w:r>
          </w:p>
          <w:p w14:paraId="2D276E6E">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0C7CD110">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1．减轻情形：已向主管部门申请办理相关证照，取证前在试营业期间，原料来源合法，且不存在食品安全风险；未及时续证或换证，违法行为持续时间不足1个月；货值金额不足1000元，所从事的食品生产经营活动或食品添加剂生产活动不存在食品安全风险或风险较小；或者具有《实施办法》规定的其他减轻处罚情形。</w:t>
            </w:r>
          </w:p>
          <w:p w14:paraId="097C9A7A">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2CE6FE2D">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2．从轻情形：违法生产经营的食品、食品添加剂货值金额不足3000元；或者货值金额1万元以上但不足1.5万元；或者造成危害后果较小；或者具有《实施办法》规定的其他从轻处罚情形。</w:t>
            </w:r>
          </w:p>
        </w:tc>
        <w:tc>
          <w:tcPr>
            <w:tcW w:w="2258" w:type="dxa"/>
            <w:vAlign w:val="center"/>
          </w:tcPr>
          <w:p w14:paraId="4CAAD36E">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b w:val="0"/>
                <w:bCs w:val="0"/>
                <w:i w:val="0"/>
                <w:caps w:val="0"/>
                <w:color w:val="auto"/>
                <w:spacing w:val="0"/>
                <w:w w:val="100"/>
                <w:sz w:val="20"/>
                <w:lang w:val="en-US" w:eastAsia="zh-CN"/>
              </w:rPr>
              <w:t>裁量幅度：没收违法所得和违法生产经营的食品、食品添加剂以及用</w:t>
            </w:r>
          </w:p>
          <w:p w14:paraId="578A7D87">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b w:val="0"/>
                <w:bCs w:val="0"/>
                <w:i w:val="0"/>
                <w:caps w:val="0"/>
                <w:color w:val="auto"/>
                <w:spacing w:val="0"/>
                <w:w w:val="100"/>
                <w:sz w:val="20"/>
                <w:lang w:val="en-US" w:eastAsia="zh-CN"/>
              </w:rPr>
              <w:t>于违法生产经营的工具、设备、原料等物品；违法生产经营的食品、食品添加剂货值金额不足 1 万元的，并处少于 5 万元罚款；货值金额 1 万元以上的，并处少于货值金额 10 倍罚款。</w:t>
            </w:r>
          </w:p>
        </w:tc>
        <w:tc>
          <w:tcPr>
            <w:tcW w:w="2171" w:type="dxa"/>
            <w:vAlign w:val="center"/>
          </w:tcPr>
          <w:p w14:paraId="1EBC631C">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1.符合减轻情形，且违法行为持续时间高于1个月但低于6个月；</w:t>
            </w:r>
          </w:p>
          <w:p w14:paraId="10875445">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且未发生食品安全事故，情节轻微，并能及时改正（及时改正是指核查终结或调查终结前完全改正）；同时满足上述条件的处5000元以下罚款；</w:t>
            </w:r>
          </w:p>
          <w:p w14:paraId="4B8D8417">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2928AD6A">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2.其他符合减轻情形但不属于上述情形的，处高于5000</w:t>
            </w:r>
            <w:r>
              <w:rPr>
                <w:rFonts w:hint="default"/>
                <w:b w:val="0"/>
                <w:bCs w:val="0"/>
                <w:i w:val="0"/>
                <w:caps w:val="0"/>
                <w:color w:val="auto"/>
                <w:spacing w:val="0"/>
                <w:w w:val="100"/>
                <w:sz w:val="20"/>
                <w:lang w:val="en-US" w:eastAsia="zh-CN"/>
              </w:rPr>
              <w:t>少于5万元罚款</w:t>
            </w:r>
            <w:r>
              <w:rPr>
                <w:rFonts w:hint="eastAsia"/>
                <w:b w:val="0"/>
                <w:bCs w:val="0"/>
                <w:i w:val="0"/>
                <w:caps w:val="0"/>
                <w:color w:val="auto"/>
                <w:spacing w:val="0"/>
                <w:w w:val="100"/>
                <w:sz w:val="20"/>
                <w:lang w:val="en-US" w:eastAsia="zh-CN"/>
              </w:rPr>
              <w:t>。</w:t>
            </w:r>
          </w:p>
        </w:tc>
      </w:tr>
      <w:tr w14:paraId="52CD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33769822">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网络餐饮店使用不符合食品安全标准的食品相关产品从事食品生产经营活动的</w:t>
            </w:r>
          </w:p>
        </w:tc>
        <w:tc>
          <w:tcPr>
            <w:tcW w:w="5105" w:type="dxa"/>
            <w:vAlign w:val="center"/>
          </w:tcPr>
          <w:p w14:paraId="3EA36FBB">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中华人民共和国食品安全法》第五十条第一款：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1F0C3D0A">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p>
          <w:p w14:paraId="7F36FE1C">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《中华人民共和国食品安全法》第一百二十五条第一</w:t>
            </w:r>
          </w:p>
          <w:p w14:paraId="3093DEAE">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款第四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5BA6B159">
            <w:pPr>
              <w:snapToGrid/>
              <w:spacing w:before="0" w:beforeAutospacing="0" w:after="0" w:afterAutospacing="0" w:line="240" w:lineRule="auto"/>
              <w:jc w:val="left"/>
              <w:textAlignment w:val="baseline"/>
              <w:rPr>
                <w:rFonts w:hint="eastAsia" w:eastAsia="宋体"/>
                <w:b w:val="0"/>
                <w:bCs w:val="0"/>
                <w:i w:val="0"/>
                <w:caps w:val="0"/>
                <w:spacing w:val="0"/>
                <w:w w:val="100"/>
                <w:sz w:val="21"/>
                <w:lang w:eastAsia="zh-CN"/>
              </w:rPr>
            </w:pPr>
            <w:r>
              <w:rPr>
                <w:rFonts w:hint="eastAsia" w:eastAsia="宋体"/>
                <w:b w:val="0"/>
                <w:bCs w:val="0"/>
                <w:i w:val="0"/>
                <w:caps w:val="0"/>
                <w:spacing w:val="0"/>
                <w:w w:val="100"/>
                <w:sz w:val="21"/>
                <w:lang w:eastAsia="zh-CN"/>
              </w:rPr>
              <w:t>（四）食品生产经营者采购或者使用不符合食品安全标准的食品原料、食品添加剂、食品相关产品。</w:t>
            </w:r>
          </w:p>
        </w:tc>
        <w:tc>
          <w:tcPr>
            <w:tcW w:w="4484" w:type="dxa"/>
            <w:vAlign w:val="center"/>
          </w:tcPr>
          <w:p w14:paraId="11BC532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湘市监法〔2023〕36号文件第十一章第一节第二十四目执行</w:t>
            </w:r>
          </w:p>
          <w:p w14:paraId="4847C289">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0EF2C5E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从轻情形：货值金额不足 3000 元；或者货值金额 1 万元以上但不足 1.5 万元；或者违法行为持续时间不足 1 个月；或者造成危害后果较小；或者具有《实施办法》规定的其他从轻处罚情形。</w:t>
            </w:r>
          </w:p>
          <w:p w14:paraId="6249D3BA">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258" w:type="dxa"/>
            <w:vAlign w:val="center"/>
          </w:tcPr>
          <w:p w14:paraId="20BB2128">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b w:val="0"/>
                <w:bCs w:val="0"/>
                <w:i w:val="0"/>
                <w:caps w:val="0"/>
                <w:color w:val="auto"/>
                <w:spacing w:val="0"/>
                <w:w w:val="100"/>
                <w:sz w:val="20"/>
                <w:lang w:val="en-US" w:eastAsia="zh-CN"/>
              </w:rPr>
              <w:t>裁量幅度：没收违法所得和违法生产经营的食品、食品添加剂，并可</w:t>
            </w:r>
          </w:p>
          <w:p w14:paraId="3827FD37">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b w:val="0"/>
                <w:bCs w:val="0"/>
                <w:i w:val="0"/>
                <w:caps w:val="0"/>
                <w:color w:val="auto"/>
                <w:spacing w:val="0"/>
                <w:w w:val="100"/>
                <w:sz w:val="20"/>
                <w:lang w:val="en-US" w:eastAsia="zh-CN"/>
              </w:rPr>
              <w:t>以没收用于违法生产经营的工具、设备、原料等物品；违法生产经营的食品、食品添加剂货值金额不足 1 万元的，并处 5000 元以上但少于 1.9 万元罚款；货值金额 1 万元以上的，并处货值金额 5 倍以上但少于 6.5 倍罚款。</w:t>
            </w:r>
          </w:p>
        </w:tc>
        <w:tc>
          <w:tcPr>
            <w:tcW w:w="2171" w:type="dxa"/>
            <w:vAlign w:val="center"/>
          </w:tcPr>
          <w:p w14:paraId="6C34F824">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r>
              <w:rPr>
                <w:rFonts w:hint="eastAsia"/>
                <w:b w:val="0"/>
                <w:bCs w:val="0"/>
                <w:i w:val="0"/>
                <w:caps w:val="0"/>
                <w:color w:val="auto"/>
                <w:spacing w:val="0"/>
                <w:w w:val="100"/>
                <w:sz w:val="21"/>
                <w:highlight w:val="none"/>
                <w:lang w:val="en-US" w:eastAsia="zh-CN"/>
              </w:rPr>
              <w:t>1.符合减轻情形，</w:t>
            </w:r>
            <w:r>
              <w:rPr>
                <w:rFonts w:hint="default"/>
                <w:b w:val="0"/>
                <w:bCs w:val="0"/>
                <w:i w:val="0"/>
                <w:caps w:val="0"/>
                <w:color w:val="auto"/>
                <w:spacing w:val="0"/>
                <w:w w:val="100"/>
                <w:sz w:val="20"/>
                <w:lang w:val="en-US" w:eastAsia="zh-CN"/>
              </w:rPr>
              <w:t>值金额不足1万元的，并处5000元以上但少于1.9万元罚款</w:t>
            </w:r>
            <w:r>
              <w:rPr>
                <w:rFonts w:hint="eastAsia"/>
                <w:b w:val="0"/>
                <w:bCs w:val="0"/>
                <w:i w:val="0"/>
                <w:caps w:val="0"/>
                <w:color w:val="auto"/>
                <w:spacing w:val="0"/>
                <w:w w:val="100"/>
                <w:sz w:val="20"/>
                <w:lang w:val="en-US" w:eastAsia="zh-CN"/>
              </w:rPr>
              <w:t>。</w:t>
            </w:r>
          </w:p>
          <w:p w14:paraId="02A19B0C">
            <w:pPr>
              <w:snapToGrid/>
              <w:spacing w:before="0" w:beforeAutospacing="0" w:after="0" w:afterAutospacing="0" w:line="240" w:lineRule="auto"/>
              <w:jc w:val="left"/>
              <w:textAlignment w:val="baseline"/>
              <w:rPr>
                <w:rFonts w:hint="eastAsia"/>
                <w:b w:val="0"/>
                <w:bCs w:val="0"/>
                <w:i w:val="0"/>
                <w:caps w:val="0"/>
                <w:color w:val="auto"/>
                <w:spacing w:val="0"/>
                <w:w w:val="100"/>
                <w:sz w:val="20"/>
                <w:lang w:val="en-US" w:eastAsia="zh-CN"/>
              </w:rPr>
            </w:pPr>
          </w:p>
          <w:p w14:paraId="786B5BC5">
            <w:p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0"/>
                <w:lang w:val="en-US" w:eastAsia="zh-CN"/>
              </w:rPr>
              <w:t>2.</w:t>
            </w:r>
            <w:r>
              <w:rPr>
                <w:rFonts w:hint="eastAsia"/>
                <w:b w:val="0"/>
                <w:bCs w:val="0"/>
                <w:i w:val="0"/>
                <w:caps w:val="0"/>
                <w:color w:val="auto"/>
                <w:spacing w:val="0"/>
                <w:w w:val="100"/>
                <w:sz w:val="21"/>
                <w:highlight w:val="none"/>
                <w:lang w:val="en-US" w:eastAsia="zh-CN"/>
              </w:rPr>
              <w:t>合减轻情形，</w:t>
            </w:r>
            <w:r>
              <w:rPr>
                <w:rFonts w:hint="default"/>
                <w:b w:val="0"/>
                <w:bCs w:val="0"/>
                <w:i w:val="0"/>
                <w:caps w:val="0"/>
                <w:color w:val="auto"/>
                <w:spacing w:val="0"/>
                <w:w w:val="100"/>
                <w:sz w:val="20"/>
                <w:lang w:val="en-US" w:eastAsia="zh-CN"/>
              </w:rPr>
              <w:t>货值金额1万元以上的，并处货值金额5倍以上但少于6.5倍罚款。</w:t>
            </w:r>
          </w:p>
        </w:tc>
      </w:tr>
      <w:tr w14:paraId="0E74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07F0509B">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网络餐饮店伪造、涂改、倒卖、出租、出借、转让食品经营许可</w:t>
            </w:r>
          </w:p>
          <w:p w14:paraId="78452B69">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证的</w:t>
            </w:r>
          </w:p>
        </w:tc>
        <w:tc>
          <w:tcPr>
            <w:tcW w:w="5105" w:type="dxa"/>
            <w:vAlign w:val="center"/>
          </w:tcPr>
          <w:p w14:paraId="2D237743">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rPr>
              <w:t>《食品经营许可管理办法》第二十六条第一款：食品经营者应当妥善保管食品经营许可证，不得伪造、涂改、倒卖、出租、出借、转让。</w:t>
            </w:r>
          </w:p>
          <w:p w14:paraId="5CE9A7C7">
            <w:pPr>
              <w:snapToGrid/>
              <w:spacing w:before="0" w:beforeAutospacing="0" w:after="0" w:afterAutospacing="0" w:line="240" w:lineRule="auto"/>
              <w:jc w:val="left"/>
              <w:textAlignment w:val="baseline"/>
              <w:rPr>
                <w:rFonts w:hint="eastAsia"/>
                <w:b w:val="0"/>
                <w:bCs w:val="0"/>
                <w:i w:val="0"/>
                <w:caps w:val="0"/>
                <w:spacing w:val="0"/>
                <w:w w:val="100"/>
                <w:sz w:val="21"/>
              </w:rPr>
            </w:pPr>
          </w:p>
          <w:p w14:paraId="4926FAA2">
            <w:pPr>
              <w:snapToGrid/>
              <w:spacing w:before="0" w:beforeAutospacing="0" w:after="0" w:afterAutospacing="0" w:line="240" w:lineRule="auto"/>
              <w:jc w:val="left"/>
              <w:textAlignment w:val="baseline"/>
              <w:rPr>
                <w:rFonts w:hint="eastAsia"/>
                <w:b w:val="0"/>
                <w:bCs w:val="0"/>
                <w:i w:val="0"/>
                <w:caps w:val="0"/>
                <w:spacing w:val="0"/>
                <w:w w:val="100"/>
                <w:sz w:val="21"/>
              </w:rPr>
            </w:pPr>
          </w:p>
          <w:p w14:paraId="204BE9DA">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1"/>
              </w:rPr>
              <w:t>《食品经营许可管理办法》第四十八条第一款：违反本办法第二十六条第一款规定，食品经营者伪造、涂改、倒卖、出租、出借、转让食品经营许可证的，由县级以上地方食品药品监督管理部门责令改正，给予警告，并处 1 万元以下罚款；情节严重的，处 1 万元以上 3 万元以下罚款。</w:t>
            </w:r>
          </w:p>
        </w:tc>
        <w:tc>
          <w:tcPr>
            <w:tcW w:w="4484" w:type="dxa"/>
            <w:vAlign w:val="center"/>
          </w:tcPr>
          <w:p w14:paraId="436156A1">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从轻情形：造成危害后果较小；或者社会影响较小；或者具有《实施办法》规定的从轻处罚情形。</w:t>
            </w:r>
          </w:p>
          <w:p w14:paraId="69019BDC">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60297FBF">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5F33BAA4">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一般情形：造成一定危害后果；或者造成一定社会影响。</w:t>
            </w:r>
          </w:p>
          <w:p w14:paraId="052AA0A4">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p w14:paraId="0CF62C63">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r>
              <w:rPr>
                <w:rFonts w:hint="eastAsia"/>
                <w:b w:val="0"/>
                <w:bCs w:val="0"/>
                <w:i w:val="0"/>
                <w:caps w:val="0"/>
                <w:spacing w:val="0"/>
                <w:w w:val="100"/>
                <w:sz w:val="20"/>
                <w:highlight w:val="none"/>
              </w:rPr>
              <w:t>从重情形：涉及网络食品经营；或者涉及特定人群（包括病人、老人、学生等）；或者涉及特殊食品；或者造成严重危害后果；或者造成重大社会影响；或者有《实施办法》规定的从重处罚情形。</w:t>
            </w:r>
          </w:p>
          <w:p w14:paraId="45BB266A">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tc>
        <w:tc>
          <w:tcPr>
            <w:tcW w:w="2258" w:type="dxa"/>
            <w:vAlign w:val="center"/>
          </w:tcPr>
          <w:p w14:paraId="1ABA497C">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1.从轻</w:t>
            </w:r>
            <w:r>
              <w:rPr>
                <w:rFonts w:hint="default"/>
                <w:b w:val="0"/>
                <w:bCs w:val="0"/>
                <w:i w:val="0"/>
                <w:caps w:val="0"/>
                <w:color w:val="auto"/>
                <w:spacing w:val="0"/>
                <w:w w:val="100"/>
                <w:sz w:val="20"/>
                <w:lang w:val="en-US" w:eastAsia="zh-CN"/>
              </w:rPr>
              <w:t>裁量幅度：警告，并处少于 5000 元罚款。</w:t>
            </w:r>
          </w:p>
          <w:p w14:paraId="75A66098">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p w14:paraId="17927472">
            <w:pPr>
              <w:snapToGrid/>
              <w:spacing w:before="0" w:beforeAutospacing="0" w:after="0" w:afterAutospacing="0" w:line="240" w:lineRule="auto"/>
              <w:jc w:val="both"/>
              <w:textAlignment w:val="baseline"/>
              <w:rPr>
                <w:rFonts w:hint="eastAsia"/>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2.裁量幅度：警告，并处 5000 元以上 1 万元以下罚款。</w:t>
            </w:r>
          </w:p>
          <w:p w14:paraId="13488368">
            <w:pPr>
              <w:snapToGrid/>
              <w:spacing w:before="0" w:beforeAutospacing="0" w:after="0" w:afterAutospacing="0" w:line="240" w:lineRule="auto"/>
              <w:jc w:val="both"/>
              <w:textAlignment w:val="baseline"/>
              <w:rPr>
                <w:rFonts w:hint="eastAsia"/>
                <w:b w:val="0"/>
                <w:bCs w:val="0"/>
                <w:i w:val="0"/>
                <w:caps w:val="0"/>
                <w:color w:val="auto"/>
                <w:spacing w:val="0"/>
                <w:w w:val="100"/>
                <w:sz w:val="20"/>
                <w:lang w:val="en-US" w:eastAsia="zh-CN"/>
              </w:rPr>
            </w:pPr>
          </w:p>
          <w:p w14:paraId="7E201D5A">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3.裁量幅度：情节严重的，处 1 万元以上 3 万元以下罚款。</w:t>
            </w:r>
          </w:p>
        </w:tc>
        <w:tc>
          <w:tcPr>
            <w:tcW w:w="2171" w:type="dxa"/>
            <w:vAlign w:val="center"/>
          </w:tcPr>
          <w:p w14:paraId="56497C98">
            <w:pPr>
              <w:snapToGrid/>
              <w:spacing w:before="0" w:beforeAutospacing="0" w:after="0" w:afterAutospacing="0" w:line="240" w:lineRule="auto"/>
              <w:jc w:val="left"/>
              <w:textAlignment w:val="baseline"/>
              <w:rPr>
                <w:rFonts w:hint="eastAsia" w:eastAsia="宋体"/>
                <w:b w:val="0"/>
                <w:bCs w:val="0"/>
                <w:i w:val="0"/>
                <w:caps w:val="0"/>
                <w:color w:val="auto"/>
                <w:spacing w:val="0"/>
                <w:w w:val="100"/>
                <w:sz w:val="21"/>
                <w:highlight w:val="none"/>
                <w:lang w:val="en-US" w:eastAsia="zh-CN"/>
              </w:rPr>
            </w:pPr>
            <w:r>
              <w:rPr>
                <w:rFonts w:hint="eastAsia"/>
                <w:b w:val="0"/>
                <w:bCs w:val="0"/>
                <w:i w:val="0"/>
                <w:caps w:val="0"/>
                <w:spacing w:val="0"/>
                <w:w w:val="100"/>
                <w:sz w:val="20"/>
                <w:highlight w:val="none"/>
              </w:rPr>
              <w:t>涉及网络食品经营</w:t>
            </w:r>
            <w:r>
              <w:rPr>
                <w:rFonts w:hint="eastAsia"/>
                <w:b w:val="0"/>
                <w:bCs w:val="0"/>
                <w:i w:val="0"/>
                <w:caps w:val="0"/>
                <w:spacing w:val="0"/>
                <w:w w:val="100"/>
                <w:sz w:val="20"/>
                <w:highlight w:val="none"/>
                <w:lang w:val="en-US" w:eastAsia="zh-CN"/>
              </w:rPr>
              <w:t>的，</w:t>
            </w:r>
            <w:r>
              <w:rPr>
                <w:rFonts w:hint="eastAsia"/>
                <w:b w:val="0"/>
                <w:bCs w:val="0"/>
                <w:i w:val="0"/>
                <w:caps w:val="0"/>
                <w:color w:val="auto"/>
                <w:spacing w:val="0"/>
                <w:w w:val="100"/>
                <w:sz w:val="20"/>
                <w:lang w:val="en-US" w:eastAsia="zh-CN"/>
              </w:rPr>
              <w:t>处1万元以上3万元以下罚款</w:t>
            </w:r>
            <w:bookmarkStart w:id="0" w:name="_GoBack"/>
            <w:bookmarkEnd w:id="0"/>
            <w:r>
              <w:rPr>
                <w:rFonts w:hint="eastAsia"/>
                <w:b w:val="0"/>
                <w:bCs w:val="0"/>
                <w:i w:val="0"/>
                <w:caps w:val="0"/>
                <w:color w:val="auto"/>
                <w:spacing w:val="0"/>
                <w:w w:val="100"/>
                <w:sz w:val="20"/>
                <w:lang w:val="en-US" w:eastAsia="zh-CN"/>
              </w:rPr>
              <w:t>。</w:t>
            </w:r>
          </w:p>
        </w:tc>
      </w:tr>
      <w:tr w14:paraId="4C7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1385" w:type="dxa"/>
            <w:vAlign w:val="center"/>
          </w:tcPr>
          <w:p w14:paraId="6D783AEA">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default"/>
                <w:b w:val="0"/>
                <w:bCs w:val="0"/>
                <w:i w:val="0"/>
                <w:caps w:val="0"/>
                <w:spacing w:val="0"/>
                <w:w w:val="100"/>
                <w:sz w:val="21"/>
                <w:lang w:val="en-US" w:eastAsia="zh-CN"/>
              </w:rPr>
              <w:t>生产经营标注虚假生产日期、保质期或者超过保质期的食品、食品添加剂</w:t>
            </w:r>
          </w:p>
        </w:tc>
        <w:tc>
          <w:tcPr>
            <w:tcW w:w="5105" w:type="dxa"/>
            <w:vAlign w:val="center"/>
          </w:tcPr>
          <w:p w14:paraId="06030C3F">
            <w:pPr>
              <w:snapToGrid/>
              <w:spacing w:before="0" w:beforeAutospacing="0" w:after="0" w:afterAutospacing="0" w:line="240" w:lineRule="auto"/>
              <w:jc w:val="center"/>
              <w:textAlignment w:val="baseline"/>
              <w:rPr>
                <w:rFonts w:hint="eastAsia"/>
                <w:b w:val="0"/>
                <w:bCs w:val="0"/>
                <w:i w:val="0"/>
                <w:caps w:val="0"/>
                <w:spacing w:val="0"/>
                <w:w w:val="100"/>
                <w:sz w:val="20"/>
              </w:rPr>
            </w:pPr>
          </w:p>
          <w:p w14:paraId="4FA07E29">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禁止生产经营下列食品、食品添加剂、食品相关产品：(三)用超过保质期的食品原料、食品添加剂生产的食品、食品添加剂；(十)标注虚假生产日期、保质期或者超过保质期的食品、食品添加剂；</w:t>
            </w:r>
          </w:p>
          <w:p w14:paraId="70B0BC1D">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第一百二十四条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4484" w:type="dxa"/>
            <w:vAlign w:val="center"/>
          </w:tcPr>
          <w:p w14:paraId="3E00E94B">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湘市监法〔2023〕36号文件第十一章第一节第十四目执行</w:t>
            </w:r>
          </w:p>
          <w:p w14:paraId="686228EB">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初次违法；食品经营者销售的预包装食品超过保质期限，或者提供餐饮服务的经营者使用的食品原料、食品添加剂超过保质期，所涉品种单一，货值金额较小，过期时间较短，没有造成危害后果或者造成危害后果轻微能够主动消除、减轻，或者具有《实施办法》规定的其他减轻处罚情形。</w:t>
            </w:r>
          </w:p>
          <w:p w14:paraId="032347A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2．从轻情形：货值金额不足 3000 元；或者货值金额 1 万元以上但不足 1.5 万元；或者违法行为持续时间不足 1 个月；或者造成危害后果较小；或者具有《实施办法》规定的其他从轻处罚情形。</w:t>
            </w:r>
          </w:p>
          <w:p w14:paraId="7D0977ED">
            <w:pPr>
              <w:snapToGrid/>
              <w:spacing w:before="0" w:beforeAutospacing="0" w:after="0" w:afterAutospacing="0" w:line="240" w:lineRule="auto"/>
              <w:jc w:val="left"/>
              <w:textAlignment w:val="baseline"/>
              <w:rPr>
                <w:b w:val="0"/>
                <w:bCs w:val="0"/>
                <w:i w:val="0"/>
                <w:caps w:val="0"/>
                <w:spacing w:val="0"/>
                <w:w w:val="100"/>
                <w:sz w:val="20"/>
                <w:highlight w:val="none"/>
              </w:rPr>
            </w:pPr>
          </w:p>
        </w:tc>
        <w:tc>
          <w:tcPr>
            <w:tcW w:w="2258" w:type="dxa"/>
            <w:vAlign w:val="center"/>
          </w:tcPr>
          <w:p w14:paraId="51E473D8">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减轻裁量幅度：没收违法所得和违法生产经营的食品、食品添加剂，并可以没收用于违法生产经营的工具、设备、原料等物品；违法生产经营的食品、食品添加剂货值金额不足 1 万元的，并处少于5万元罚款。</w:t>
            </w:r>
          </w:p>
          <w:p w14:paraId="4663FE1F">
            <w:pPr>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282FAF8A">
            <w:pPr>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EAF9ABD">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171" w:type="dxa"/>
            <w:vAlign w:val="center"/>
          </w:tcPr>
          <w:p w14:paraId="3993FAE1">
            <w:pPr>
              <w:tabs>
                <w:tab w:val="left" w:pos="2910"/>
              </w:tabs>
              <w:snapToGrid/>
              <w:spacing w:before="0" w:beforeAutospacing="0" w:after="0" w:afterAutospacing="0" w:line="240" w:lineRule="auto"/>
              <w:jc w:val="left"/>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1.符合减轻情形，情节明显轻微，货值金额明显偏低，参照《两个清单》给予观察期。</w:t>
            </w:r>
          </w:p>
          <w:p w14:paraId="742955BE">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00BE546B">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2.符合减轻情节，初次违法；</w:t>
            </w:r>
          </w:p>
          <w:p w14:paraId="0B3D129E">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过期时间1个月以内；品种单一；</w:t>
            </w:r>
          </w:p>
          <w:p w14:paraId="42645BD0">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数量5种以内；</w:t>
            </w:r>
          </w:p>
          <w:p w14:paraId="15CB8A06">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50</w:t>
            </w:r>
            <w:r>
              <w:rPr>
                <w:rFonts w:hint="eastAsia"/>
                <w:b w:val="0"/>
                <w:bCs w:val="0"/>
                <w:i w:val="0"/>
                <w:caps w:val="0"/>
                <w:color w:val="auto"/>
                <w:spacing w:val="0"/>
                <w:w w:val="100"/>
                <w:sz w:val="21"/>
                <w:lang w:val="en-US" w:eastAsia="zh-CN"/>
              </w:rPr>
              <w:t>＜</w:t>
            </w:r>
            <w:r>
              <w:rPr>
                <w:rFonts w:hint="eastAsia"/>
                <w:b w:val="0"/>
                <w:bCs w:val="0"/>
                <w:i w:val="0"/>
                <w:caps w:val="0"/>
                <w:color w:val="auto"/>
                <w:spacing w:val="0"/>
                <w:w w:val="100"/>
                <w:sz w:val="21"/>
                <w:highlight w:val="none"/>
                <w:lang w:val="en-US" w:eastAsia="zh-CN"/>
              </w:rPr>
              <w:t>货值金额</w:t>
            </w:r>
            <w:r>
              <w:rPr>
                <w:rFonts w:hint="eastAsia"/>
                <w:b w:val="0"/>
                <w:bCs w:val="0"/>
                <w:i w:val="0"/>
                <w:caps w:val="0"/>
                <w:color w:val="auto"/>
                <w:spacing w:val="0"/>
                <w:w w:val="100"/>
                <w:sz w:val="21"/>
                <w:lang w:eastAsia="zh-CN"/>
              </w:rPr>
              <w:t>≤</w:t>
            </w:r>
            <w:r>
              <w:rPr>
                <w:rFonts w:hint="eastAsia"/>
                <w:b w:val="0"/>
                <w:bCs w:val="0"/>
                <w:i w:val="0"/>
                <w:caps w:val="0"/>
                <w:color w:val="auto"/>
                <w:spacing w:val="0"/>
                <w:w w:val="100"/>
                <w:sz w:val="21"/>
                <w:highlight w:val="none"/>
                <w:lang w:val="en-US" w:eastAsia="zh-CN"/>
              </w:rPr>
              <w:t>500以上符合两项及以上，可以用减轻处罚，处予5000元以下（含本数）罚款。</w:t>
            </w:r>
          </w:p>
          <w:p w14:paraId="4AF6356B">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4406D502">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3D99EC67">
            <w:pPr>
              <w:snapToGrid/>
              <w:spacing w:before="0" w:beforeAutospacing="0" w:after="0" w:afterAutospacing="0" w:line="240" w:lineRule="auto"/>
              <w:jc w:val="center"/>
              <w:textAlignment w:val="baseline"/>
              <w:rPr>
                <w:rFonts w:hint="default" w:eastAsia="宋体"/>
                <w:b w:val="0"/>
                <w:bCs w:val="0"/>
                <w:i w:val="0"/>
                <w:caps w:val="0"/>
                <w:color w:val="auto"/>
                <w:spacing w:val="0"/>
                <w:w w:val="100"/>
                <w:sz w:val="20"/>
                <w:lang w:val="en-US" w:eastAsia="zh-CN"/>
              </w:rPr>
            </w:pPr>
          </w:p>
        </w:tc>
      </w:tr>
      <w:tr w14:paraId="500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7B7AB1A1">
            <w:pPr>
              <w:snapToGrid/>
              <w:spacing w:before="0" w:beforeAutospacing="0" w:after="0" w:afterAutospacing="0" w:line="240" w:lineRule="auto"/>
              <w:jc w:val="left"/>
              <w:textAlignment w:val="baseline"/>
              <w:rPr>
                <w:rFonts w:hint="default"/>
                <w:b w:val="0"/>
                <w:bCs w:val="0"/>
                <w:i w:val="0"/>
                <w:caps w:val="0"/>
                <w:spacing w:val="0"/>
                <w:w w:val="100"/>
                <w:sz w:val="20"/>
                <w:lang w:val="en-US" w:eastAsia="zh-CN"/>
              </w:rPr>
            </w:pPr>
            <w:r>
              <w:rPr>
                <w:rFonts w:hint="default"/>
                <w:b w:val="0"/>
                <w:bCs w:val="0"/>
                <w:i w:val="0"/>
                <w:caps w:val="0"/>
                <w:spacing w:val="0"/>
                <w:w w:val="100"/>
                <w:sz w:val="21"/>
                <w:lang w:val="en-US" w:eastAsia="zh-CN"/>
              </w:rPr>
              <w:t>经营未按规定进行检疫或者检疫不合格的肉类，或者生产经营未经检验或者检验不合格的肉类制品</w:t>
            </w:r>
          </w:p>
        </w:tc>
        <w:tc>
          <w:tcPr>
            <w:tcW w:w="5105" w:type="dxa"/>
            <w:vAlign w:val="center"/>
          </w:tcPr>
          <w:p w14:paraId="71839AEA">
            <w:pPr>
              <w:snapToGrid/>
              <w:spacing w:before="0" w:beforeAutospacing="0" w:after="0" w:afterAutospacing="0" w:line="240" w:lineRule="auto"/>
              <w:jc w:val="center"/>
              <w:textAlignment w:val="baseline"/>
              <w:rPr>
                <w:rFonts w:hint="eastAsia"/>
                <w:b w:val="0"/>
                <w:bCs w:val="0"/>
                <w:i w:val="0"/>
                <w:caps w:val="0"/>
                <w:spacing w:val="0"/>
                <w:w w:val="100"/>
                <w:sz w:val="20"/>
              </w:rPr>
            </w:pPr>
          </w:p>
          <w:p w14:paraId="04BCA62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禁止生产经营下列食品、食品添加剂、食品相关产品：(八)未按规定进行检疫或者检疫不合格的肉类，或者未经检验或者检验不合格的肉类制品；</w:t>
            </w:r>
          </w:p>
          <w:p w14:paraId="4FE9C0E4">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第一百二十三条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tc>
        <w:tc>
          <w:tcPr>
            <w:tcW w:w="4484" w:type="dxa"/>
            <w:vAlign w:val="center"/>
          </w:tcPr>
          <w:p w14:paraId="2E2F0255">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湘市监法〔2023〕36号文件第十一章第一节第六目执行</w:t>
            </w:r>
          </w:p>
          <w:p w14:paraId="2D8BFD29">
            <w:pPr>
              <w:numPr>
                <w:ilvl w:val="0"/>
                <w:numId w:val="1"/>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减轻情形：初次违法经营未按规定进行检疫的肉类，能及时改正；违法行为持续时间短且不存在食品安全风险，或者具有《实施办法》规定的其他减轻处罚情形。</w:t>
            </w:r>
          </w:p>
          <w:p w14:paraId="04168296">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2．从轻情形：违法生产经营的食品、食品添加剂货值金额不足 3000元；或者货值金额 1 万元以上但不足 1.5 万元；或者违法行为持续时间不足 1 个月；或者造成危害后果较小；或者具有《实施办法》规定的其他从轻处罚情形。</w:t>
            </w:r>
          </w:p>
          <w:p w14:paraId="6D037C8D">
            <w:pPr>
              <w:snapToGrid/>
              <w:spacing w:before="0" w:beforeAutospacing="0" w:after="0" w:afterAutospacing="0" w:line="240" w:lineRule="auto"/>
              <w:jc w:val="left"/>
              <w:textAlignment w:val="baseline"/>
              <w:rPr>
                <w:rFonts w:hint="eastAsia"/>
                <w:b w:val="0"/>
                <w:bCs w:val="0"/>
                <w:i w:val="0"/>
                <w:caps w:val="0"/>
                <w:spacing w:val="0"/>
                <w:w w:val="100"/>
                <w:sz w:val="20"/>
              </w:rPr>
            </w:pPr>
          </w:p>
        </w:tc>
        <w:tc>
          <w:tcPr>
            <w:tcW w:w="2258" w:type="dxa"/>
            <w:vAlign w:val="center"/>
          </w:tcPr>
          <w:p w14:paraId="5F3AD4B4">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val="en-US" w:eastAsia="zh-CN"/>
              </w:rPr>
            </w:pPr>
            <w:r>
              <w:rPr>
                <w:rFonts w:hint="eastAsia" w:ascii="Calibri" w:hAnsi="Calibri" w:eastAsia="宋体" w:cs="Times New Roman"/>
                <w:b w:val="0"/>
                <w:bCs w:val="0"/>
                <w:i w:val="0"/>
                <w:caps w:val="0"/>
                <w:spacing w:val="0"/>
                <w:w w:val="100"/>
                <w:kern w:val="2"/>
                <w:sz w:val="20"/>
                <w:szCs w:val="24"/>
                <w:lang w:val="en-US" w:eastAsia="zh-CN" w:bidi="ar-SA"/>
              </w:rPr>
              <w:t>1、</w:t>
            </w:r>
            <w:r>
              <w:rPr>
                <w:rFonts w:hint="eastAsia" w:cs="Times New Roman"/>
                <w:b w:val="0"/>
                <w:bCs w:val="0"/>
                <w:i w:val="0"/>
                <w:caps w:val="0"/>
                <w:spacing w:val="0"/>
                <w:w w:val="100"/>
                <w:kern w:val="2"/>
                <w:sz w:val="20"/>
                <w:szCs w:val="24"/>
                <w:lang w:val="en-US" w:eastAsia="zh-CN" w:bidi="ar-SA"/>
              </w:rPr>
              <w:t>减轻</w:t>
            </w:r>
            <w:r>
              <w:rPr>
                <w:rFonts w:hint="eastAsia"/>
                <w:b w:val="0"/>
                <w:bCs w:val="0"/>
                <w:i w:val="0"/>
                <w:caps w:val="0"/>
                <w:spacing w:val="0"/>
                <w:w w:val="100"/>
                <w:sz w:val="21"/>
                <w:highlight w:val="none"/>
                <w:lang w:val="en-US" w:eastAsia="zh-CN"/>
              </w:rPr>
              <w:t>裁量幅度：没收违法所得和违法生产经营的食品，并可以没收用于违法生产经营的工具、设备、原料等物品；并处少于 10 万元罚款。</w:t>
            </w:r>
          </w:p>
          <w:p w14:paraId="6B8418D9">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cs="Times New Roman"/>
                <w:b w:val="0"/>
                <w:bCs w:val="0"/>
                <w:i w:val="0"/>
                <w:caps w:val="0"/>
                <w:spacing w:val="0"/>
                <w:w w:val="100"/>
                <w:kern w:val="2"/>
                <w:sz w:val="20"/>
                <w:szCs w:val="24"/>
                <w:lang w:val="en-US" w:eastAsia="zh-CN" w:bidi="ar-SA"/>
              </w:rPr>
              <w:t>2</w:t>
            </w:r>
            <w:r>
              <w:rPr>
                <w:rFonts w:hint="default" w:ascii="Calibri" w:hAnsi="Calibri" w:eastAsia="宋体" w:cs="Times New Roman"/>
                <w:b w:val="0"/>
                <w:bCs w:val="0"/>
                <w:i w:val="0"/>
                <w:caps w:val="0"/>
                <w:spacing w:val="0"/>
                <w:w w:val="100"/>
                <w:kern w:val="2"/>
                <w:sz w:val="20"/>
                <w:szCs w:val="24"/>
                <w:lang w:val="en-US" w:eastAsia="zh-CN" w:bidi="ar-SA"/>
              </w:rPr>
              <w:t>、</w:t>
            </w:r>
            <w:r>
              <w:rPr>
                <w:rFonts w:hint="eastAsia" w:cs="Times New Roman"/>
                <w:b w:val="0"/>
                <w:bCs w:val="0"/>
                <w:i w:val="0"/>
                <w:caps w:val="0"/>
                <w:spacing w:val="0"/>
                <w:w w:val="100"/>
                <w:kern w:val="2"/>
                <w:sz w:val="20"/>
                <w:szCs w:val="24"/>
                <w:lang w:val="en-US" w:eastAsia="zh-CN" w:bidi="ar-SA"/>
              </w:rPr>
              <w:t>从轻</w:t>
            </w:r>
            <w:r>
              <w:rPr>
                <w:rFonts w:hint="eastAsia"/>
                <w:b w:val="0"/>
                <w:bCs w:val="0"/>
                <w:i w:val="0"/>
                <w:caps w:val="0"/>
                <w:spacing w:val="0"/>
                <w:w w:val="100"/>
                <w:sz w:val="21"/>
                <w:highlight w:val="none"/>
                <w:lang w:val="en-US" w:eastAsia="zh-CN"/>
              </w:rPr>
              <w:t>裁量幅度：没收违法所得和违法生产经营的食品，并可以没收用于违法生产经营的工具、设备、原料等物品；违法生产经营的食品货值金额不足 1 万元的，并处 10 万元以上但少于 11.5 万元罚款；货值金额 1 万元以上的，并处货值金额 15 倍以上但少于 19.5 倍罚款。</w:t>
            </w:r>
          </w:p>
          <w:p w14:paraId="5C17ADFD">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171" w:type="dxa"/>
            <w:vAlign w:val="center"/>
          </w:tcPr>
          <w:p w14:paraId="188AE46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val="en-US" w:eastAsia="zh-CN"/>
              </w:rPr>
            </w:pPr>
            <w:r>
              <w:rPr>
                <w:rFonts w:hint="eastAsia"/>
                <w:b w:val="0"/>
                <w:bCs w:val="0"/>
                <w:i w:val="0"/>
                <w:caps w:val="0"/>
                <w:color w:val="auto"/>
                <w:spacing w:val="0"/>
                <w:w w:val="100"/>
                <w:sz w:val="21"/>
                <w:highlight w:val="none"/>
                <w:lang w:val="en-US" w:eastAsia="zh-CN"/>
              </w:rPr>
              <w:t>1.</w:t>
            </w:r>
            <w:r>
              <w:rPr>
                <w:rFonts w:hint="eastAsia"/>
                <w:b w:val="0"/>
                <w:bCs w:val="0"/>
                <w:i w:val="0"/>
                <w:caps w:val="0"/>
                <w:spacing w:val="0"/>
                <w:w w:val="100"/>
                <w:sz w:val="21"/>
                <w:lang w:eastAsia="zh-CN"/>
              </w:rPr>
              <w:t>首次违法，</w:t>
            </w:r>
            <w:r>
              <w:rPr>
                <w:rFonts w:hint="eastAsia"/>
                <w:b w:val="0"/>
                <w:bCs w:val="0"/>
                <w:i w:val="0"/>
                <w:caps w:val="0"/>
                <w:spacing w:val="0"/>
                <w:w w:val="100"/>
                <w:sz w:val="21"/>
                <w:lang w:val="en-US" w:eastAsia="zh-CN"/>
              </w:rPr>
              <w:t>有索证索票能确定来源，</w:t>
            </w:r>
            <w:r>
              <w:rPr>
                <w:rFonts w:hint="eastAsia"/>
                <w:b w:val="0"/>
                <w:bCs w:val="0"/>
                <w:i w:val="0"/>
                <w:caps w:val="0"/>
                <w:spacing w:val="0"/>
                <w:w w:val="100"/>
                <w:sz w:val="21"/>
                <w:lang w:eastAsia="zh-CN"/>
              </w:rPr>
              <w:t>货值金额≤100元，符合</w:t>
            </w:r>
            <w:r>
              <w:rPr>
                <w:rFonts w:hint="eastAsia"/>
                <w:b w:val="0"/>
                <w:bCs w:val="0"/>
                <w:i w:val="0"/>
                <w:caps w:val="0"/>
                <w:spacing w:val="0"/>
                <w:w w:val="100"/>
                <w:sz w:val="21"/>
                <w:lang w:val="en-US" w:eastAsia="zh-CN"/>
              </w:rPr>
              <w:t>法定</w:t>
            </w:r>
            <w:r>
              <w:rPr>
                <w:rFonts w:hint="eastAsia"/>
                <w:b w:val="0"/>
                <w:bCs w:val="0"/>
                <w:i w:val="0"/>
                <w:caps w:val="0"/>
                <w:spacing w:val="0"/>
                <w:w w:val="100"/>
                <w:sz w:val="21"/>
                <w:lang w:eastAsia="zh-CN"/>
              </w:rPr>
              <w:t>不予处罚情节的，</w:t>
            </w:r>
            <w:r>
              <w:rPr>
                <w:rFonts w:hint="eastAsia"/>
                <w:b w:val="0"/>
                <w:bCs w:val="0"/>
                <w:i w:val="0"/>
                <w:caps w:val="0"/>
                <w:spacing w:val="0"/>
                <w:w w:val="100"/>
                <w:sz w:val="21"/>
                <w:lang w:val="en-US" w:eastAsia="zh-CN"/>
              </w:rPr>
              <w:t>免予罚款处罚；</w:t>
            </w:r>
          </w:p>
          <w:p w14:paraId="71DB8404">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p>
          <w:p w14:paraId="160FBA36">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2.符合减轻情形，</w:t>
            </w:r>
            <w:r>
              <w:rPr>
                <w:rFonts w:hint="eastAsia"/>
                <w:b w:val="0"/>
                <w:bCs w:val="0"/>
                <w:i w:val="0"/>
                <w:caps w:val="0"/>
                <w:spacing w:val="0"/>
                <w:w w:val="100"/>
                <w:sz w:val="21"/>
                <w:lang w:val="en-US" w:eastAsia="zh-CN"/>
              </w:rPr>
              <w:t>首次违法，100＜</w:t>
            </w:r>
            <w:r>
              <w:rPr>
                <w:rFonts w:hint="eastAsia"/>
                <w:b w:val="0"/>
                <w:bCs w:val="0"/>
                <w:i w:val="0"/>
                <w:caps w:val="0"/>
                <w:spacing w:val="0"/>
                <w:w w:val="100"/>
                <w:sz w:val="21"/>
                <w:lang w:eastAsia="zh-CN"/>
              </w:rPr>
              <w:t>货值金额≤</w:t>
            </w:r>
            <w:r>
              <w:rPr>
                <w:rFonts w:hint="eastAsia"/>
                <w:b w:val="0"/>
                <w:bCs w:val="0"/>
                <w:i w:val="0"/>
                <w:caps w:val="0"/>
                <w:spacing w:val="0"/>
                <w:w w:val="100"/>
                <w:sz w:val="21"/>
                <w:lang w:val="en-US" w:eastAsia="zh-CN"/>
              </w:rPr>
              <w:t>800，符合《</w:t>
            </w:r>
            <w:r>
              <w:rPr>
                <w:rFonts w:hint="default"/>
                <w:b w:val="0"/>
                <w:bCs w:val="0"/>
                <w:i w:val="0"/>
                <w:caps w:val="0"/>
                <w:spacing w:val="0"/>
                <w:w w:val="100"/>
                <w:sz w:val="21"/>
                <w:highlight w:val="none"/>
                <w:lang w:val="en-US" w:eastAsia="zh-CN"/>
              </w:rPr>
              <w:t>办法</w:t>
            </w:r>
            <w:r>
              <w:rPr>
                <w:rFonts w:hint="eastAsia"/>
                <w:b w:val="0"/>
                <w:bCs w:val="0"/>
                <w:i w:val="0"/>
                <w:caps w:val="0"/>
                <w:spacing w:val="0"/>
                <w:w w:val="100"/>
                <w:sz w:val="21"/>
                <w:highlight w:val="none"/>
                <w:lang w:val="en-US" w:eastAsia="zh-CN"/>
              </w:rPr>
              <w:t>》或《基准》应当或可以</w:t>
            </w:r>
            <w:r>
              <w:rPr>
                <w:rFonts w:hint="eastAsia"/>
                <w:b w:val="0"/>
                <w:bCs w:val="0"/>
                <w:i w:val="0"/>
                <w:caps w:val="0"/>
                <w:spacing w:val="0"/>
                <w:w w:val="100"/>
                <w:sz w:val="21"/>
                <w:lang w:val="en-US" w:eastAsia="zh-CN"/>
              </w:rPr>
              <w:t>减轻情节的，处予少于2万元（含本数）罚款。</w:t>
            </w:r>
          </w:p>
          <w:p w14:paraId="550716C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0C4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02E279C4">
            <w:pPr>
              <w:snapToGrid/>
              <w:spacing w:before="0" w:beforeAutospacing="0" w:after="0" w:afterAutospacing="0" w:line="240" w:lineRule="auto"/>
              <w:jc w:val="both"/>
              <w:textAlignment w:val="baseline"/>
              <w:rPr>
                <w:rFonts w:hint="eastAsia"/>
                <w:b w:val="0"/>
                <w:bCs w:val="0"/>
                <w:i w:val="0"/>
                <w:caps w:val="0"/>
                <w:spacing w:val="0"/>
                <w:w w:val="100"/>
                <w:sz w:val="21"/>
              </w:rPr>
            </w:pPr>
            <w:r>
              <w:rPr>
                <w:rFonts w:hint="eastAsia"/>
                <w:b w:val="0"/>
                <w:bCs w:val="0"/>
                <w:i w:val="0"/>
                <w:caps w:val="0"/>
                <w:spacing w:val="0"/>
                <w:w w:val="100"/>
                <w:sz w:val="21"/>
              </w:rPr>
              <w:t>生产经营</w:t>
            </w:r>
            <w:r>
              <w:rPr>
                <w:rFonts w:hint="eastAsia"/>
                <w:b w:val="0"/>
                <w:bCs w:val="0"/>
                <w:i w:val="0"/>
                <w:caps w:val="0"/>
                <w:spacing w:val="0"/>
                <w:w w:val="100"/>
                <w:sz w:val="21"/>
                <w:lang w:val="en-US" w:eastAsia="zh-CN"/>
              </w:rPr>
              <w:t>不</w:t>
            </w:r>
            <w:r>
              <w:rPr>
                <w:rFonts w:hint="eastAsia"/>
                <w:b w:val="0"/>
                <w:bCs w:val="0"/>
                <w:i w:val="0"/>
                <w:caps w:val="0"/>
                <w:spacing w:val="0"/>
                <w:w w:val="100"/>
                <w:sz w:val="21"/>
              </w:rPr>
              <w:t>符合食品安全标准要求的食品</w:t>
            </w:r>
          </w:p>
          <w:p w14:paraId="165D32B2">
            <w:pPr>
              <w:snapToGrid/>
              <w:spacing w:before="0" w:beforeAutospacing="0" w:after="0" w:afterAutospacing="0" w:line="240" w:lineRule="auto"/>
              <w:jc w:val="both"/>
              <w:textAlignment w:val="baseline"/>
              <w:rPr>
                <w:rFonts w:hint="default" w:eastAsia="宋体"/>
                <w:b w:val="0"/>
                <w:bCs w:val="0"/>
                <w:i w:val="0"/>
                <w:caps w:val="0"/>
                <w:spacing w:val="0"/>
                <w:w w:val="100"/>
                <w:sz w:val="21"/>
                <w:lang w:val="en-US" w:eastAsia="zh-CN"/>
              </w:rPr>
            </w:pPr>
            <w:r>
              <w:rPr>
                <w:rFonts w:hint="eastAsia"/>
                <w:b w:val="0"/>
                <w:bCs w:val="0"/>
                <w:i w:val="0"/>
                <w:caps w:val="0"/>
                <w:spacing w:val="0"/>
                <w:w w:val="100"/>
                <w:sz w:val="21"/>
                <w:lang w:val="en-US" w:eastAsia="zh-CN"/>
              </w:rPr>
              <w:t>（抽检等案件适用）</w:t>
            </w:r>
          </w:p>
          <w:p w14:paraId="48C53B14">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5105" w:type="dxa"/>
            <w:vAlign w:val="center"/>
          </w:tcPr>
          <w:p w14:paraId="506F4C50">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中华人民共和国食品安全法》第三十四条 禁止生产经营下列食品、食品添加剂、食品相关产品：(二)致病性微生物、农药残留、兽药残留、生物毒素、重金属等污染物质以及其他危害人体健康的物质含量超过食品安全标准限量的食品、食品添加剂、食品相关产品；</w:t>
            </w:r>
          </w:p>
          <w:p w14:paraId="7CC612A5">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4484" w:type="dxa"/>
            <w:vAlign w:val="center"/>
          </w:tcPr>
          <w:p w14:paraId="2A873D8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湘市监法（2023）36号文件第十一章第一节第十目执行</w:t>
            </w:r>
          </w:p>
          <w:p w14:paraId="29567D4D">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highlight w:val="none"/>
              </w:rPr>
              <w:t>1．减轻情形：初次违法；经营规模小，涉案食品、食品添加剂、食品相关产品超限额度较小，未造成危害后果或者造成危害后果轻微且能够主动消除、减轻危害后果的，或者具有《实施办法》规定的其他减轻处罚情形。</w:t>
            </w:r>
          </w:p>
          <w:p w14:paraId="0F7541A6">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highlight w:val="none"/>
              </w:rPr>
              <w:t>2．从轻情形：货值金额不足 3000 元；或者货值金额 1 万元以上但不足 1.5 万元；或者违法行为持续时间不足 1 个月；或者造成危害后果较小；或者具有《实施办法》规定的其他从轻处罚情形。</w:t>
            </w:r>
          </w:p>
          <w:p w14:paraId="738A1742">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619C9B16">
            <w:pPr>
              <w:snapToGrid/>
              <w:spacing w:before="0" w:beforeAutospacing="0" w:after="0" w:afterAutospacing="0" w:line="240" w:lineRule="auto"/>
              <w:jc w:val="left"/>
              <w:textAlignment w:val="baseline"/>
              <w:rPr>
                <w:rFonts w:hint="eastAsia"/>
                <w:b w:val="0"/>
                <w:bCs w:val="0"/>
                <w:i w:val="0"/>
                <w:caps w:val="0"/>
                <w:spacing w:val="0"/>
                <w:w w:val="100"/>
                <w:sz w:val="20"/>
                <w:highlight w:val="none"/>
              </w:rPr>
            </w:pPr>
          </w:p>
        </w:tc>
        <w:tc>
          <w:tcPr>
            <w:tcW w:w="2258" w:type="dxa"/>
            <w:vAlign w:val="center"/>
          </w:tcPr>
          <w:p w14:paraId="77BF00C2">
            <w:pPr>
              <w:snapToGrid/>
              <w:spacing w:before="0" w:beforeAutospacing="0" w:after="0" w:afterAutospacing="0" w:line="240" w:lineRule="auto"/>
              <w:jc w:val="left"/>
              <w:textAlignment w:val="baseline"/>
              <w:rPr>
                <w:rFonts w:hint="eastAsia"/>
                <w:b w:val="0"/>
                <w:bCs w:val="0"/>
                <w:i w:val="0"/>
                <w:caps w:val="0"/>
                <w:spacing w:val="0"/>
                <w:w w:val="100"/>
                <w:sz w:val="21"/>
              </w:rPr>
            </w:pPr>
            <w:r>
              <w:rPr>
                <w:rFonts w:hint="eastAsia"/>
                <w:b w:val="0"/>
                <w:bCs w:val="0"/>
                <w:i w:val="0"/>
                <w:caps w:val="0"/>
                <w:spacing w:val="0"/>
                <w:w w:val="100"/>
                <w:sz w:val="20"/>
                <w:lang w:val="en-US" w:eastAsia="zh-CN"/>
              </w:rPr>
              <w:t>1</w:t>
            </w:r>
            <w:r>
              <w:rPr>
                <w:rFonts w:hint="eastAsia"/>
                <w:b w:val="0"/>
                <w:bCs w:val="0"/>
                <w:i w:val="0"/>
                <w:caps w:val="0"/>
                <w:spacing w:val="0"/>
                <w:w w:val="100"/>
                <w:sz w:val="20"/>
                <w:lang w:eastAsia="zh-CN"/>
              </w:rPr>
              <w:t>、</w:t>
            </w:r>
            <w:r>
              <w:rPr>
                <w:rFonts w:hint="eastAsia"/>
                <w:b w:val="0"/>
                <w:bCs w:val="0"/>
                <w:i w:val="0"/>
                <w:caps w:val="0"/>
                <w:spacing w:val="0"/>
                <w:w w:val="100"/>
                <w:sz w:val="21"/>
                <w:lang w:eastAsia="zh-CN"/>
              </w:rPr>
              <w:t>减轻处罚</w:t>
            </w:r>
            <w:r>
              <w:rPr>
                <w:rFonts w:hint="eastAsia"/>
                <w:b w:val="0"/>
                <w:bCs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万元的，并处少于 5 万元罚款。</w:t>
            </w:r>
          </w:p>
          <w:p w14:paraId="29BD4BEF">
            <w:pPr>
              <w:snapToGrid/>
              <w:spacing w:before="0" w:beforeAutospacing="0" w:after="0" w:afterAutospacing="0" w:line="240" w:lineRule="auto"/>
              <w:jc w:val="left"/>
              <w:textAlignment w:val="baseline"/>
              <w:rPr>
                <w:rFonts w:hint="eastAsia"/>
                <w:b w:val="0"/>
                <w:bCs w:val="0"/>
                <w:i w:val="0"/>
                <w:caps w:val="0"/>
                <w:spacing w:val="0"/>
                <w:w w:val="100"/>
                <w:sz w:val="21"/>
                <w:highlight w:val="none"/>
              </w:rPr>
            </w:pPr>
            <w:r>
              <w:rPr>
                <w:rFonts w:hint="eastAsia"/>
                <w:b w:val="0"/>
                <w:bCs w:val="0"/>
                <w:i w:val="0"/>
                <w:caps w:val="0"/>
                <w:spacing w:val="0"/>
                <w:w w:val="100"/>
                <w:sz w:val="21"/>
                <w:lang w:val="en-US" w:eastAsia="zh-CN"/>
              </w:rPr>
              <w:t>2</w:t>
            </w: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从轻</w:t>
            </w:r>
            <w:r>
              <w:rPr>
                <w:rFonts w:hint="eastAsia"/>
                <w:b w:val="0"/>
                <w:bCs w:val="0"/>
                <w:i w:val="0"/>
                <w:caps w:val="0"/>
                <w:spacing w:val="0"/>
                <w:w w:val="100"/>
                <w:sz w:val="21"/>
                <w:highlight w:val="none"/>
              </w:rPr>
              <w:t>裁量幅度：没收违法所得和违法生产经营的食品、食品添加剂，并可以没收用于违法生产经营的工具、设备、原料等物品；违法生产经营的食品、食品添加剂货值金额不足 1 万元的，并处 5 万元以上但少于 6.5 万元罚款；货值金额 1 万元以上的，并处货值金额 10 倍以上但少于 13 倍罚款。</w:t>
            </w:r>
          </w:p>
          <w:p w14:paraId="3495356D">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p w14:paraId="23FE29F5">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171" w:type="dxa"/>
            <w:vAlign w:val="center"/>
          </w:tcPr>
          <w:p w14:paraId="0F75159C">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1.明显轻微，全部满足两个清单的条件的，给予执法观察期，不予处罚。</w:t>
            </w:r>
          </w:p>
          <w:p w14:paraId="51DB3ADD">
            <w:pPr>
              <w:tabs>
                <w:tab w:val="left" w:pos="2910"/>
              </w:tabs>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DF889E8">
            <w:p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spacing w:val="0"/>
                <w:w w:val="100"/>
                <w:sz w:val="21"/>
                <w:highlight w:val="none"/>
                <w:lang w:val="en-US" w:eastAsia="zh-CN"/>
              </w:rPr>
              <w:t>2.满足减轻情形的案件，</w:t>
            </w:r>
            <w:r>
              <w:rPr>
                <w:rFonts w:hint="eastAsia"/>
                <w:b w:val="0"/>
                <w:bCs w:val="0"/>
                <w:i w:val="0"/>
                <w:caps w:val="0"/>
                <w:spacing w:val="0"/>
                <w:w w:val="100"/>
                <w:sz w:val="21"/>
                <w:lang w:val="en-US" w:eastAsia="zh-CN"/>
              </w:rPr>
              <w:t>处予少于1万元（含本数）罚款</w:t>
            </w:r>
            <w:r>
              <w:rPr>
                <w:rFonts w:hint="eastAsia"/>
                <w:b w:val="0"/>
                <w:bCs w:val="0"/>
                <w:i w:val="0"/>
                <w:caps w:val="0"/>
                <w:spacing w:val="0"/>
                <w:w w:val="100"/>
                <w:sz w:val="21"/>
                <w:highlight w:val="none"/>
                <w:lang w:val="en-US" w:eastAsia="zh-CN"/>
              </w:rPr>
              <w:t>。</w:t>
            </w:r>
          </w:p>
          <w:p w14:paraId="18B27C4F">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0F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484C1809">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eastAsia"/>
                <w:b w:val="0"/>
                <w:bCs w:val="0"/>
                <w:i w:val="0"/>
                <w:caps w:val="0"/>
                <w:spacing w:val="0"/>
                <w:w w:val="100"/>
                <w:sz w:val="32"/>
                <w:szCs w:val="32"/>
                <w:lang w:val="en-US" w:eastAsia="zh-CN"/>
              </w:rPr>
              <w:t>说明</w:t>
            </w:r>
          </w:p>
        </w:tc>
        <w:tc>
          <w:tcPr>
            <w:tcW w:w="14018" w:type="dxa"/>
            <w:gridSpan w:val="4"/>
            <w:vAlign w:val="center"/>
          </w:tcPr>
          <w:p w14:paraId="3065C8B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ascii="Calibri" w:hAnsi="Calibri" w:eastAsia="宋体" w:cs="Times New Roman"/>
                <w:b w:val="0"/>
                <w:bCs w:val="0"/>
                <w:i w:val="0"/>
                <w:caps w:val="0"/>
                <w:color w:val="auto"/>
                <w:spacing w:val="0"/>
                <w:w w:val="100"/>
                <w:kern w:val="2"/>
                <w:sz w:val="32"/>
                <w:szCs w:val="32"/>
                <w:lang w:val="en-US" w:eastAsia="zh-CN" w:bidi="ar-SA"/>
              </w:rPr>
              <w:t>1.</w:t>
            </w:r>
            <w:r>
              <w:rPr>
                <w:rFonts w:hint="eastAsia"/>
                <w:b w:val="0"/>
                <w:bCs w:val="0"/>
                <w:i w:val="0"/>
                <w:caps w:val="0"/>
                <w:color w:val="auto"/>
                <w:spacing w:val="0"/>
                <w:w w:val="100"/>
                <w:sz w:val="32"/>
                <w:szCs w:val="32"/>
                <w:highlight w:val="none"/>
                <w:lang w:val="en-US" w:eastAsia="zh-CN"/>
              </w:rPr>
              <w:t>符合不予处罚情形的，参照《市场总局关于印发市场监管行政违法行为首违不罚、轻微免罚清单》国市监稽发〔2025〕10号文执行，本规范不再赘述；</w:t>
            </w:r>
          </w:p>
          <w:p w14:paraId="08D58DB7">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default" w:ascii="Calibri" w:hAnsi="Calibri" w:eastAsia="宋体" w:cs="Times New Roman"/>
                <w:b w:val="0"/>
                <w:bCs w:val="0"/>
                <w:i w:val="0"/>
                <w:caps w:val="0"/>
                <w:color w:val="auto"/>
                <w:spacing w:val="0"/>
                <w:w w:val="100"/>
                <w:kern w:val="2"/>
                <w:sz w:val="32"/>
                <w:szCs w:val="32"/>
                <w:lang w:val="en-US" w:eastAsia="zh-CN" w:bidi="ar-SA"/>
              </w:rPr>
              <w:t>2.</w:t>
            </w:r>
            <w:r>
              <w:rPr>
                <w:rFonts w:hint="eastAsia"/>
                <w:b w:val="0"/>
                <w:bCs w:val="0"/>
                <w:i w:val="0"/>
                <w:caps w:val="0"/>
                <w:color w:val="auto"/>
                <w:spacing w:val="0"/>
                <w:w w:val="100"/>
                <w:sz w:val="32"/>
                <w:szCs w:val="32"/>
                <w:highlight w:val="none"/>
                <w:lang w:val="en-US" w:eastAsia="zh-CN"/>
              </w:rPr>
              <w:t>本规范只含从轻、减轻情形，一般及以上情形不在此规范之列；</w:t>
            </w:r>
          </w:p>
          <w:p w14:paraId="3EF3024D">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ascii="Calibri" w:hAnsi="Calibri" w:eastAsia="宋体" w:cs="Times New Roman"/>
                <w:b w:val="0"/>
                <w:bCs w:val="0"/>
                <w:i w:val="0"/>
                <w:caps w:val="0"/>
                <w:color w:val="auto"/>
                <w:spacing w:val="0"/>
                <w:w w:val="100"/>
                <w:kern w:val="2"/>
                <w:sz w:val="32"/>
                <w:szCs w:val="32"/>
                <w:lang w:val="en-US" w:eastAsia="zh-CN" w:bidi="ar-SA"/>
              </w:rPr>
              <w:t>3.</w:t>
            </w:r>
            <w:r>
              <w:rPr>
                <w:rFonts w:hint="eastAsia"/>
                <w:b w:val="0"/>
                <w:bCs w:val="0"/>
                <w:i w:val="0"/>
                <w:caps w:val="0"/>
                <w:color w:val="auto"/>
                <w:spacing w:val="0"/>
                <w:w w:val="100"/>
                <w:sz w:val="32"/>
                <w:szCs w:val="32"/>
                <w:highlight w:val="none"/>
                <w:lang w:val="en-US" w:eastAsia="zh-CN"/>
              </w:rPr>
              <w:t>本裁量规范上述食品裁量依据《湖南省市场监督管理行政处罚裁量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湘市监法〔2023〕36号文制定，如与《湖南省市场监督管理行政处罚裁量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冲突，以《湖南省市场监督管理行政处罚裁量</w:t>
            </w:r>
            <w:r>
              <w:rPr>
                <w:rFonts w:hint="default"/>
                <w:b w:val="0"/>
                <w:bCs w:val="0"/>
                <w:i w:val="0"/>
                <w:caps w:val="0"/>
                <w:color w:val="auto"/>
                <w:spacing w:val="0"/>
                <w:w w:val="100"/>
                <w:sz w:val="32"/>
                <w:szCs w:val="32"/>
                <w:highlight w:val="none"/>
                <w:lang w:val="en-US" w:eastAsia="zh-CN"/>
              </w:rPr>
              <w:t>权实施办法及基准》</w:t>
            </w:r>
            <w:r>
              <w:rPr>
                <w:rFonts w:hint="eastAsia"/>
                <w:b w:val="0"/>
                <w:bCs w:val="0"/>
                <w:i w:val="0"/>
                <w:caps w:val="0"/>
                <w:color w:val="auto"/>
                <w:spacing w:val="0"/>
                <w:w w:val="100"/>
                <w:sz w:val="32"/>
                <w:szCs w:val="32"/>
                <w:highlight w:val="none"/>
                <w:lang w:val="en-US" w:eastAsia="zh-CN"/>
              </w:rPr>
              <w:t>为准并会在后续作出修改。</w:t>
            </w:r>
          </w:p>
          <w:p w14:paraId="29E3C77E">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32"/>
                <w:szCs w:val="32"/>
                <w:highlight w:val="none"/>
                <w:lang w:val="en-US" w:eastAsia="zh-CN"/>
              </w:rPr>
              <w:t>4.本规范仅作为南县市场监督管理局行政执法部门内部参照使用。</w:t>
            </w:r>
          </w:p>
        </w:tc>
      </w:tr>
      <w:tr w14:paraId="23AC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6" w:hRule="atLeast"/>
        </w:trPr>
        <w:tc>
          <w:tcPr>
            <w:tcW w:w="1385" w:type="dxa"/>
            <w:vAlign w:val="center"/>
          </w:tcPr>
          <w:p w14:paraId="11466521">
            <w:pPr>
              <w:snapToGrid/>
              <w:spacing w:before="0" w:beforeAutospacing="0" w:after="0" w:afterAutospacing="0" w:line="240" w:lineRule="auto"/>
              <w:jc w:val="center"/>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医疗机构购进</w:t>
            </w:r>
            <w:r>
              <w:rPr>
                <w:rFonts w:hint="eastAsia"/>
                <w:b w:val="0"/>
                <w:bCs w:val="0"/>
                <w:i w:val="0"/>
                <w:caps w:val="0"/>
                <w:spacing w:val="0"/>
                <w:w w:val="100"/>
                <w:sz w:val="21"/>
                <w:lang w:eastAsia="zh-CN"/>
              </w:rPr>
              <w:t>药</w:t>
            </w:r>
            <w:r>
              <w:rPr>
                <w:rFonts w:hint="eastAsia"/>
                <w:b w:val="0"/>
                <w:bCs w:val="0"/>
                <w:i w:val="0"/>
                <w:caps w:val="0"/>
                <w:spacing w:val="0"/>
                <w:w w:val="100"/>
                <w:sz w:val="21"/>
                <w:lang w:val="en-US" w:eastAsia="zh-CN"/>
              </w:rPr>
              <w:t>品未按规定履行进货查验、药品储存和养护、停止使用、报告等义务</w:t>
            </w:r>
          </w:p>
          <w:p w14:paraId="6D393EF4">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5105" w:type="dxa"/>
            <w:vAlign w:val="center"/>
          </w:tcPr>
          <w:p w14:paraId="4A439EAE">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0"/>
                <w:lang w:val="en-US" w:eastAsia="zh-CN"/>
              </w:rPr>
              <w:t>违反《药品经营和使用质量监督管理办法》第五十一条第二款、第五十二、第五十三、第五十四、第五十五、第五十六条。</w:t>
            </w:r>
          </w:p>
          <w:p w14:paraId="005A7FD3">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0"/>
                <w:lang w:val="en-US" w:eastAsia="zh-CN"/>
              </w:rPr>
              <w:t>依据《药品经营和使用质量监督管理办法》第七十三条医疗机构未按《药品经营和使用质量监督管理办法》第五 十一条第二款规定设置专门质量管理部门或者人员、未按《药品 经营和使用质量监督管理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 二十万元以下罚款。</w:t>
            </w:r>
          </w:p>
          <w:p w14:paraId="0975B3AE">
            <w:pPr>
              <w:snapToGrid/>
              <w:spacing w:before="0" w:beforeAutospacing="0" w:after="0" w:afterAutospacing="0" w:line="240" w:lineRule="auto"/>
              <w:jc w:val="left"/>
              <w:textAlignment w:val="baseline"/>
              <w:rPr>
                <w:rFonts w:hint="default"/>
                <w:b w:val="0"/>
                <w:bCs w:val="0"/>
                <w:i w:val="0"/>
                <w:caps w:val="0"/>
                <w:spacing w:val="0"/>
                <w:w w:val="100"/>
                <w:sz w:val="20"/>
                <w:lang w:val="en-US" w:eastAsia="zh-CN"/>
              </w:rPr>
            </w:pPr>
          </w:p>
        </w:tc>
        <w:tc>
          <w:tcPr>
            <w:tcW w:w="4484" w:type="dxa"/>
            <w:vAlign w:val="center"/>
          </w:tcPr>
          <w:p w14:paraId="08B6B501">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湘药监发〔2024〕27号文第一章第五节第六目具体执行。</w:t>
            </w:r>
          </w:p>
          <w:p w14:paraId="2CC2278F">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【裁量基准】 </w:t>
            </w:r>
          </w:p>
          <w:p w14:paraId="1EF97699">
            <w:pPr>
              <w:keepNext w:val="0"/>
              <w:keepLines w:val="0"/>
              <w:widowControl/>
              <w:suppressLineNumbers w:val="0"/>
              <w:jc w:val="left"/>
              <w:rPr>
                <w:rFonts w:hint="eastAsia"/>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w:t>
            </w:r>
            <w:r>
              <w:rPr>
                <w:rFonts w:hint="eastAsia"/>
                <w:b w:val="0"/>
                <w:bCs w:val="0"/>
                <w:i w:val="0"/>
                <w:caps w:val="0"/>
                <w:spacing w:val="0"/>
                <w:w w:val="100"/>
                <w:sz w:val="21"/>
                <w:highlight w:val="none"/>
                <w:lang w:val="en-US" w:eastAsia="zh-CN"/>
              </w:rPr>
              <w:t xml:space="preserve">从轻情形： </w:t>
            </w:r>
          </w:p>
          <w:p w14:paraId="47045C1C">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适用情形：《裁量适用规则》第十条、第十一条情形。 </w:t>
            </w:r>
          </w:p>
          <w:p w14:paraId="4224E6BB">
            <w:pPr>
              <w:keepNext w:val="0"/>
              <w:keepLines w:val="0"/>
              <w:widowControl/>
              <w:suppressLineNumbers w:val="0"/>
              <w:jc w:val="left"/>
              <w:rPr>
                <w:rFonts w:hint="eastAsia"/>
                <w:b w:val="0"/>
                <w:bCs w:val="0"/>
                <w:i w:val="0"/>
                <w:caps w:val="0"/>
                <w:spacing w:val="0"/>
                <w:w w:val="100"/>
                <w:sz w:val="21"/>
                <w:highlight w:val="none"/>
                <w:lang w:val="en-US" w:eastAsia="zh-CN"/>
              </w:rPr>
            </w:pPr>
          </w:p>
          <w:p w14:paraId="5C07868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66CA543A">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12532B59">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lang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lang w:eastAsia="zh-CN"/>
              </w:rPr>
              <w:t>首次违法，责令限期改正；</w:t>
            </w:r>
          </w:p>
          <w:p w14:paraId="1E6ED099">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default" w:ascii="Calibri" w:hAnsi="Calibri" w:eastAsia="宋体" w:cs="Times New Roman"/>
                <w:b w:val="0"/>
                <w:bCs w:val="0"/>
                <w:i w:val="0"/>
                <w:caps w:val="0"/>
                <w:color w:val="auto"/>
                <w:spacing w:val="0"/>
                <w:w w:val="100"/>
                <w:kern w:val="2"/>
                <w:sz w:val="20"/>
                <w:szCs w:val="24"/>
                <w:lang w:val="en-US" w:eastAsia="zh-CN" w:bidi="ar-SA"/>
              </w:rPr>
              <w:t>2、</w:t>
            </w:r>
            <w:r>
              <w:rPr>
                <w:rFonts w:hint="eastAsia" w:cs="Times New Roman"/>
                <w:b w:val="0"/>
                <w:bCs w:val="0"/>
                <w:i w:val="0"/>
                <w:caps w:val="0"/>
                <w:color w:val="auto"/>
                <w:spacing w:val="0"/>
                <w:w w:val="100"/>
                <w:kern w:val="2"/>
                <w:sz w:val="20"/>
                <w:szCs w:val="24"/>
                <w:lang w:val="en-US" w:eastAsia="zh-CN" w:bidi="ar-SA"/>
              </w:rPr>
              <w:t>从轻</w:t>
            </w:r>
            <w:r>
              <w:rPr>
                <w:rFonts w:hint="eastAsia"/>
                <w:b w:val="0"/>
                <w:bCs w:val="0"/>
                <w:i w:val="0"/>
                <w:caps w:val="0"/>
                <w:color w:val="auto"/>
                <w:spacing w:val="0"/>
                <w:w w:val="100"/>
                <w:sz w:val="21"/>
                <w:highlight w:val="none"/>
                <w:lang w:val="en-US" w:eastAsia="zh-CN"/>
              </w:rPr>
              <w:t xml:space="preserve">裁量幅度：逾期不改正或者情节严重的，处 </w:t>
            </w:r>
            <w:r>
              <w:rPr>
                <w:rFonts w:hint="default"/>
                <w:b w:val="0"/>
                <w:bCs w:val="0"/>
                <w:i w:val="0"/>
                <w:caps w:val="0"/>
                <w:color w:val="auto"/>
                <w:spacing w:val="0"/>
                <w:w w:val="100"/>
                <w:sz w:val="21"/>
                <w:highlight w:val="none"/>
                <w:lang w:val="en-US" w:eastAsia="zh-CN"/>
              </w:rPr>
              <w:t xml:space="preserve">5 </w:t>
            </w:r>
            <w:r>
              <w:rPr>
                <w:rFonts w:hint="eastAsia"/>
                <w:b w:val="0"/>
                <w:bCs w:val="0"/>
                <w:i w:val="0"/>
                <w:caps w:val="0"/>
                <w:color w:val="auto"/>
                <w:spacing w:val="0"/>
                <w:w w:val="100"/>
                <w:sz w:val="21"/>
                <w:highlight w:val="none"/>
                <w:lang w:val="en-US" w:eastAsia="zh-CN"/>
              </w:rPr>
              <w:t xml:space="preserve">千元以上、低 于 </w:t>
            </w:r>
            <w:r>
              <w:rPr>
                <w:rFonts w:hint="default"/>
                <w:b w:val="0"/>
                <w:bCs w:val="0"/>
                <w:i w:val="0"/>
                <w:caps w:val="0"/>
                <w:color w:val="auto"/>
                <w:spacing w:val="0"/>
                <w:w w:val="100"/>
                <w:sz w:val="21"/>
                <w:highlight w:val="none"/>
                <w:lang w:val="en-US" w:eastAsia="zh-CN"/>
              </w:rPr>
              <w:t xml:space="preserve">1.85 </w:t>
            </w:r>
            <w:r>
              <w:rPr>
                <w:rFonts w:hint="eastAsia"/>
                <w:b w:val="0"/>
                <w:bCs w:val="0"/>
                <w:i w:val="0"/>
                <w:caps w:val="0"/>
                <w:color w:val="auto"/>
                <w:spacing w:val="0"/>
                <w:w w:val="100"/>
                <w:sz w:val="21"/>
                <w:highlight w:val="none"/>
                <w:lang w:val="en-US" w:eastAsia="zh-CN"/>
              </w:rPr>
              <w:t xml:space="preserve">万元的罚款；造成危害后果的，处 </w:t>
            </w:r>
            <w:r>
              <w:rPr>
                <w:rFonts w:hint="default"/>
                <w:b w:val="0"/>
                <w:bCs w:val="0"/>
                <w:i w:val="0"/>
                <w:caps w:val="0"/>
                <w:color w:val="auto"/>
                <w:spacing w:val="0"/>
                <w:w w:val="100"/>
                <w:sz w:val="21"/>
                <w:highlight w:val="none"/>
                <w:lang w:val="en-US" w:eastAsia="zh-CN"/>
              </w:rPr>
              <w:t xml:space="preserve">5 </w:t>
            </w:r>
            <w:r>
              <w:rPr>
                <w:rFonts w:hint="eastAsia"/>
                <w:b w:val="0"/>
                <w:bCs w:val="0"/>
                <w:i w:val="0"/>
                <w:caps w:val="0"/>
                <w:color w:val="auto"/>
                <w:spacing w:val="0"/>
                <w:w w:val="100"/>
                <w:sz w:val="21"/>
                <w:highlight w:val="none"/>
                <w:lang w:val="en-US" w:eastAsia="zh-CN"/>
              </w:rPr>
              <w:t xml:space="preserve">万以上、低于 </w:t>
            </w:r>
            <w:r>
              <w:rPr>
                <w:rFonts w:hint="default"/>
                <w:b w:val="0"/>
                <w:bCs w:val="0"/>
                <w:i w:val="0"/>
                <w:caps w:val="0"/>
                <w:color w:val="auto"/>
                <w:spacing w:val="0"/>
                <w:w w:val="100"/>
                <w:sz w:val="21"/>
                <w:highlight w:val="none"/>
                <w:lang w:val="en-US" w:eastAsia="zh-CN"/>
              </w:rPr>
              <w:t xml:space="preserve">9.5 </w:t>
            </w:r>
            <w:r>
              <w:rPr>
                <w:rFonts w:hint="eastAsia"/>
                <w:b w:val="0"/>
                <w:bCs w:val="0"/>
                <w:i w:val="0"/>
                <w:caps w:val="0"/>
                <w:color w:val="auto"/>
                <w:spacing w:val="0"/>
                <w:w w:val="100"/>
                <w:sz w:val="21"/>
                <w:highlight w:val="none"/>
                <w:lang w:val="en-US" w:eastAsia="zh-CN"/>
              </w:rPr>
              <w:t>万 元的罚款。</w:t>
            </w:r>
          </w:p>
          <w:p w14:paraId="340E038A">
            <w:p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0"/>
                <w:lang w:val="en-US" w:eastAsia="zh-CN"/>
              </w:rPr>
              <w:t>3.裁量基准没有减轻情形。</w:t>
            </w:r>
          </w:p>
        </w:tc>
        <w:tc>
          <w:tcPr>
            <w:tcW w:w="2171" w:type="dxa"/>
            <w:vAlign w:val="center"/>
          </w:tcPr>
          <w:p w14:paraId="2D92B5B6">
            <w:pPr>
              <w:numPr>
                <w:ilvl w:val="0"/>
                <w:numId w:val="0"/>
              </w:numPr>
              <w:tabs>
                <w:tab w:val="left" w:pos="2910"/>
              </w:tabs>
              <w:snapToGrid/>
              <w:spacing w:before="0" w:beforeAutospacing="0" w:after="0" w:afterAutospacing="0" w:line="240" w:lineRule="auto"/>
              <w:jc w:val="left"/>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1.满足从轻情形的案件，</w:t>
            </w:r>
            <w:r>
              <w:rPr>
                <w:rFonts w:hint="eastAsia"/>
                <w:b w:val="0"/>
                <w:bCs w:val="0"/>
                <w:i w:val="0"/>
                <w:caps w:val="0"/>
                <w:spacing w:val="0"/>
                <w:w w:val="100"/>
                <w:sz w:val="21"/>
                <w:lang w:val="en-US" w:eastAsia="zh-CN"/>
              </w:rPr>
              <w:t>处予少于5000元（含本数）罚款</w:t>
            </w:r>
            <w:r>
              <w:rPr>
                <w:rFonts w:hint="eastAsia"/>
                <w:b w:val="0"/>
                <w:bCs w:val="0"/>
                <w:i w:val="0"/>
                <w:caps w:val="0"/>
                <w:color w:val="auto"/>
                <w:spacing w:val="0"/>
                <w:w w:val="100"/>
                <w:sz w:val="21"/>
                <w:highlight w:val="none"/>
                <w:lang w:val="en-US" w:eastAsia="zh-CN"/>
              </w:rPr>
              <w:t>。</w:t>
            </w:r>
          </w:p>
          <w:p w14:paraId="207649B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lang w:val="en-US" w:eastAsia="zh-CN"/>
              </w:rPr>
            </w:pPr>
          </w:p>
          <w:p w14:paraId="5FA9CD61">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r>
              <w:rPr>
                <w:rFonts w:hint="eastAsia"/>
                <w:b w:val="0"/>
                <w:bCs w:val="0"/>
                <w:i w:val="0"/>
                <w:caps w:val="0"/>
                <w:color w:val="auto"/>
                <w:spacing w:val="0"/>
                <w:w w:val="100"/>
                <w:sz w:val="21"/>
                <w:lang w:val="en-US" w:eastAsia="zh-CN"/>
              </w:rPr>
              <w:t>2.符合从轻处罚情形的：</w:t>
            </w:r>
            <w:r>
              <w:rPr>
                <w:rFonts w:hint="eastAsia"/>
                <w:b w:val="0"/>
                <w:bCs w:val="0"/>
                <w:i w:val="0"/>
                <w:caps w:val="0"/>
                <w:color w:val="auto"/>
                <w:spacing w:val="0"/>
                <w:w w:val="100"/>
                <w:sz w:val="21"/>
                <w:lang w:eastAsia="zh-CN"/>
              </w:rPr>
              <w:t>逾期未改违反一项：罚款</w:t>
            </w:r>
            <w:r>
              <w:rPr>
                <w:rFonts w:hint="eastAsia"/>
                <w:b w:val="0"/>
                <w:bCs w:val="0"/>
                <w:i w:val="0"/>
                <w:caps w:val="0"/>
                <w:color w:val="auto"/>
                <w:spacing w:val="0"/>
                <w:w w:val="100"/>
                <w:sz w:val="21"/>
                <w:lang w:val="en-US" w:eastAsia="zh-CN"/>
              </w:rPr>
              <w:t>0.5万起；违反两项：罚款1万起；违反三项及以上，罚款1.5万起；造成了一定不良社会影响的不得从轻处罚。</w:t>
            </w:r>
          </w:p>
          <w:p w14:paraId="4D99FFFD">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r>
      <w:tr w14:paraId="45E7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6" w:hRule="atLeast"/>
        </w:trPr>
        <w:tc>
          <w:tcPr>
            <w:tcW w:w="1385" w:type="dxa"/>
            <w:shd w:val="clear"/>
            <w:vAlign w:val="center"/>
          </w:tcPr>
          <w:p w14:paraId="311AB7C2">
            <w:pPr>
              <w:snapToGrid/>
              <w:spacing w:before="0" w:beforeAutospacing="0" w:after="0" w:afterAutospacing="0" w:line="240" w:lineRule="auto"/>
              <w:jc w:val="left"/>
              <w:textAlignment w:val="baseline"/>
              <w:rPr>
                <w:rFonts w:hint="eastAsia" w:ascii="Calibri" w:hAnsi="Calibri" w:eastAsia="宋体" w:cs="Times New Roman"/>
                <w:b w:val="0"/>
                <w:i w:val="0"/>
                <w:caps w:val="0"/>
                <w:spacing w:val="0"/>
                <w:w w:val="100"/>
                <w:kern w:val="2"/>
                <w:sz w:val="20"/>
                <w:szCs w:val="24"/>
                <w:lang w:val="en-US" w:eastAsia="zh-CN" w:bidi="ar-SA"/>
              </w:rPr>
            </w:pPr>
            <w:r>
              <w:rPr>
                <w:rFonts w:hint="eastAsia" w:ascii="Calibri" w:hAnsi="Calibri" w:eastAsia="宋体" w:cs="Times New Roman"/>
                <w:b w:val="0"/>
                <w:i w:val="0"/>
                <w:caps w:val="0"/>
                <w:spacing w:val="0"/>
                <w:w w:val="100"/>
                <w:kern w:val="2"/>
                <w:sz w:val="20"/>
                <w:szCs w:val="24"/>
                <w:lang w:val="en-US" w:eastAsia="zh-CN" w:bidi="ar-SA"/>
              </w:rPr>
              <w:t>药品生产质量管理规范、药品经营质量管理规范、药物非临</w:t>
            </w:r>
          </w:p>
          <w:p w14:paraId="16F5E286">
            <w:pPr>
              <w:snapToGrid/>
              <w:spacing w:before="0" w:beforeAutospacing="0" w:after="0" w:afterAutospacing="0" w:line="240" w:lineRule="auto"/>
              <w:jc w:val="left"/>
              <w:textAlignment w:val="baseline"/>
              <w:rPr>
                <w:rFonts w:hint="eastAsia" w:ascii="Calibri" w:hAnsi="Calibri" w:eastAsia="宋体" w:cs="Times New Roman"/>
                <w:b w:val="0"/>
                <w:i w:val="0"/>
                <w:caps w:val="0"/>
                <w:spacing w:val="0"/>
                <w:w w:val="100"/>
                <w:kern w:val="2"/>
                <w:sz w:val="20"/>
                <w:szCs w:val="24"/>
                <w:lang w:val="en-US" w:eastAsia="zh-CN" w:bidi="ar-SA"/>
              </w:rPr>
            </w:pPr>
            <w:r>
              <w:rPr>
                <w:rFonts w:hint="eastAsia" w:ascii="Calibri" w:hAnsi="Calibri" w:eastAsia="宋体" w:cs="Times New Roman"/>
                <w:b w:val="0"/>
                <w:i w:val="0"/>
                <w:caps w:val="0"/>
                <w:spacing w:val="0"/>
                <w:w w:val="100"/>
                <w:kern w:val="2"/>
                <w:sz w:val="20"/>
                <w:szCs w:val="24"/>
                <w:lang w:val="en-US" w:eastAsia="zh-CN" w:bidi="ar-SA"/>
              </w:rPr>
              <w:t>床研究质量管理规范、药物临床试验质量管理规范等</w:t>
            </w:r>
          </w:p>
        </w:tc>
        <w:tc>
          <w:tcPr>
            <w:tcW w:w="5105" w:type="dxa"/>
            <w:shd w:val="clear"/>
            <w:vAlign w:val="center"/>
          </w:tcPr>
          <w:p w14:paraId="7713C47D">
            <w:pPr>
              <w:snapToGrid/>
              <w:spacing w:before="0" w:beforeAutospacing="0" w:after="0" w:afterAutospacing="0" w:line="240" w:lineRule="auto"/>
              <w:jc w:val="both"/>
              <w:textAlignment w:val="baseline"/>
              <w:rPr>
                <w:rFonts w:hint="eastAsia"/>
                <w:b w:val="0"/>
                <w:i w:val="0"/>
                <w:caps w:val="0"/>
                <w:spacing w:val="0"/>
                <w:w w:val="100"/>
                <w:sz w:val="21"/>
              </w:rPr>
            </w:pPr>
            <w:r>
              <w:rPr>
                <w:rFonts w:hint="eastAsia"/>
                <w:b w:val="0"/>
                <w:i w:val="0"/>
                <w:caps w:val="0"/>
                <w:spacing w:val="0"/>
                <w:w w:val="100"/>
                <w:sz w:val="21"/>
                <w:lang w:eastAsia="zh-CN"/>
              </w:rPr>
              <w:t>《</w:t>
            </w:r>
            <w:r>
              <w:rPr>
                <w:rFonts w:hint="eastAsia"/>
                <w:b w:val="0"/>
                <w:i w:val="0"/>
                <w:caps w:val="0"/>
                <w:spacing w:val="0"/>
                <w:w w:val="100"/>
                <w:sz w:val="21"/>
                <w:lang w:val="en-US" w:eastAsia="zh-CN"/>
              </w:rPr>
              <w:t>中华人民共和国</w:t>
            </w:r>
            <w:r>
              <w:rPr>
                <w:rFonts w:hint="eastAsia"/>
                <w:b w:val="0"/>
                <w:i w:val="0"/>
                <w:caps w:val="0"/>
                <w:spacing w:val="0"/>
                <w:w w:val="100"/>
                <w:sz w:val="21"/>
                <w:lang w:eastAsia="zh-CN"/>
              </w:rPr>
              <w:t>药品管理法》</w:t>
            </w:r>
            <w:r>
              <w:rPr>
                <w:rFonts w:hint="eastAsia"/>
                <w:b w:val="0"/>
                <w:i w:val="0"/>
                <w:caps w:val="0"/>
                <w:spacing w:val="0"/>
                <w:w w:val="100"/>
                <w:sz w:val="21"/>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7B1C5329">
            <w:pPr>
              <w:snapToGrid/>
              <w:spacing w:before="0" w:beforeAutospacing="0" w:after="0" w:afterAutospacing="0" w:line="240" w:lineRule="auto"/>
              <w:jc w:val="left"/>
              <w:textAlignment w:val="baseline"/>
              <w:rPr>
                <w:rFonts w:hint="default" w:ascii="Calibri" w:hAnsi="Calibri" w:eastAsia="宋体" w:cs="Times New Roman"/>
                <w:b w:val="0"/>
                <w:i w:val="0"/>
                <w:caps w:val="0"/>
                <w:spacing w:val="0"/>
                <w:w w:val="100"/>
                <w:kern w:val="2"/>
                <w:sz w:val="20"/>
                <w:szCs w:val="24"/>
                <w:lang w:val="en-US" w:eastAsia="zh-CN" w:bidi="ar-SA"/>
              </w:rPr>
            </w:pPr>
          </w:p>
        </w:tc>
        <w:tc>
          <w:tcPr>
            <w:tcW w:w="4484" w:type="dxa"/>
            <w:shd w:val="clear"/>
            <w:vAlign w:val="center"/>
          </w:tcPr>
          <w:p w14:paraId="2FF12BC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湘药监发〔2024〕27号文第一章第一节第十目具体执行</w:t>
            </w:r>
          </w:p>
          <w:p w14:paraId="18C9695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16E7B36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tc>
        <w:tc>
          <w:tcPr>
            <w:tcW w:w="2258" w:type="dxa"/>
            <w:shd w:val="clear"/>
            <w:vAlign w:val="center"/>
          </w:tcPr>
          <w:p w14:paraId="086C0F7B">
            <w:pPr>
              <w:snapToGrid/>
              <w:spacing w:before="0" w:beforeAutospacing="0" w:after="0" w:afterAutospacing="0" w:line="240" w:lineRule="auto"/>
              <w:jc w:val="both"/>
              <w:textAlignment w:val="baseline"/>
              <w:rPr>
                <w:rFonts w:hint="eastAsia" w:ascii="Calibri" w:hAnsi="Calibri" w:eastAsia="宋体" w:cs="Times New Roman"/>
                <w:b w:val="0"/>
                <w:i w:val="0"/>
                <w:caps w:val="0"/>
                <w:spacing w:val="0"/>
                <w:w w:val="100"/>
                <w:kern w:val="2"/>
                <w:sz w:val="20"/>
                <w:szCs w:val="24"/>
                <w:lang w:val="en-US" w:eastAsia="zh-CN" w:bidi="ar-SA"/>
              </w:rPr>
            </w:pPr>
            <w:r>
              <w:rPr>
                <w:rFonts w:hint="eastAsia" w:ascii="Calibri" w:hAnsi="Calibri" w:eastAsia="宋体" w:cs="Times New Roman"/>
                <w:b w:val="0"/>
                <w:i w:val="0"/>
                <w:caps w:val="0"/>
                <w:spacing w:val="0"/>
                <w:w w:val="100"/>
                <w:kern w:val="2"/>
                <w:sz w:val="20"/>
                <w:szCs w:val="24"/>
                <w:lang w:val="en-US" w:eastAsia="zh-CN" w:bidi="ar-SA"/>
              </w:rPr>
              <w:t>裁量幅度：逾期不改正的，处低于 10 万元的罚款。</w:t>
            </w:r>
          </w:p>
        </w:tc>
        <w:tc>
          <w:tcPr>
            <w:tcW w:w="2171" w:type="dxa"/>
            <w:shd w:val="clear"/>
            <w:vAlign w:val="center"/>
          </w:tcPr>
          <w:p w14:paraId="7449BF1C">
            <w:pPr>
              <w:numPr>
                <w:ilvl w:val="0"/>
                <w:numId w:val="0"/>
              </w:numPr>
              <w:snapToGrid/>
              <w:spacing w:before="0" w:beforeAutospacing="0" w:after="0" w:afterAutospacing="0" w:line="240" w:lineRule="auto"/>
              <w:jc w:val="both"/>
              <w:textAlignment w:val="baseline"/>
              <w:rPr>
                <w:rFonts w:hint="eastAsia"/>
                <w:b w:val="0"/>
                <w:i w:val="0"/>
                <w:caps w:val="0"/>
                <w:spacing w:val="0"/>
                <w:w w:val="100"/>
                <w:sz w:val="21"/>
                <w:lang w:eastAsia="zh-CN"/>
              </w:rPr>
            </w:pPr>
            <w:r>
              <w:rPr>
                <w:rFonts w:hint="eastAsia" w:ascii="Calibri" w:hAnsi="Calibri" w:eastAsia="宋体" w:cs="Times New Roman"/>
                <w:b w:val="0"/>
                <w:i w:val="0"/>
                <w:caps w:val="0"/>
                <w:spacing w:val="0"/>
                <w:w w:val="100"/>
                <w:kern w:val="2"/>
                <w:sz w:val="21"/>
                <w:szCs w:val="24"/>
                <w:lang w:val="en-US" w:eastAsia="zh-CN" w:bidi="ar-SA"/>
              </w:rPr>
              <w:t>1、</w:t>
            </w:r>
            <w:r>
              <w:rPr>
                <w:rFonts w:hint="eastAsia"/>
                <w:b w:val="0"/>
                <w:i w:val="0"/>
                <w:caps w:val="0"/>
                <w:spacing w:val="0"/>
                <w:w w:val="100"/>
                <w:sz w:val="21"/>
                <w:lang w:eastAsia="zh-CN"/>
              </w:rPr>
              <w:t>首次违法，给予警告，责令限期改正；</w:t>
            </w:r>
          </w:p>
          <w:p w14:paraId="6BDEBEDA">
            <w:pPr>
              <w:numPr>
                <w:ilvl w:val="0"/>
                <w:numId w:val="0"/>
              </w:numPr>
              <w:snapToGrid/>
              <w:spacing w:before="0" w:beforeAutospacing="0" w:after="0" w:afterAutospacing="0" w:line="240" w:lineRule="auto"/>
              <w:jc w:val="both"/>
              <w:textAlignment w:val="baseline"/>
              <w:rPr>
                <w:rFonts w:hint="default" w:ascii="Calibri" w:hAnsi="Calibri" w:eastAsia="宋体" w:cs="Times New Roman"/>
                <w:b w:val="0"/>
                <w:i w:val="0"/>
                <w:caps w:val="0"/>
                <w:spacing w:val="0"/>
                <w:w w:val="100"/>
                <w:kern w:val="2"/>
                <w:sz w:val="20"/>
                <w:szCs w:val="24"/>
                <w:lang w:val="en-US" w:eastAsia="zh-CN" w:bidi="ar-SA"/>
              </w:rPr>
            </w:pPr>
          </w:p>
          <w:p w14:paraId="4BFC335D">
            <w:pPr>
              <w:numPr>
                <w:ilvl w:val="0"/>
                <w:numId w:val="0"/>
              </w:numPr>
              <w:snapToGrid/>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default" w:ascii="Calibri" w:hAnsi="Calibri" w:eastAsia="宋体" w:cs="Times New Roman"/>
                <w:b w:val="0"/>
                <w:i w:val="0"/>
                <w:caps w:val="0"/>
                <w:spacing w:val="0"/>
                <w:w w:val="100"/>
                <w:kern w:val="2"/>
                <w:sz w:val="20"/>
                <w:szCs w:val="24"/>
                <w:lang w:val="en-US" w:eastAsia="zh-CN" w:bidi="ar-SA"/>
              </w:rPr>
              <w:t>2、</w:t>
            </w:r>
            <w:r>
              <w:rPr>
                <w:rFonts w:hint="eastAsia"/>
                <w:b w:val="0"/>
                <w:i w:val="0"/>
                <w:caps w:val="0"/>
                <w:spacing w:val="0"/>
                <w:w w:val="100"/>
                <w:sz w:val="21"/>
                <w:lang w:val="en-US" w:eastAsia="zh-CN"/>
              </w:rPr>
              <w:t>符合《规定》减轻处罚：</w:t>
            </w:r>
            <w:r>
              <w:rPr>
                <w:rFonts w:hint="eastAsia"/>
                <w:b w:val="0"/>
                <w:i w:val="0"/>
                <w:caps w:val="0"/>
                <w:spacing w:val="0"/>
                <w:w w:val="100"/>
                <w:sz w:val="21"/>
                <w:lang w:eastAsia="zh-CN"/>
              </w:rPr>
              <w:t>一般违法行为：逾期未改违反一项：</w:t>
            </w:r>
            <w:r>
              <w:rPr>
                <w:rFonts w:hint="eastAsia"/>
                <w:b w:val="0"/>
                <w:i w:val="0"/>
                <w:caps w:val="0"/>
                <w:spacing w:val="0"/>
                <w:w w:val="100"/>
                <w:sz w:val="21"/>
                <w:lang w:val="en-US" w:eastAsia="zh-CN"/>
              </w:rPr>
              <w:t>处1万以下（含本数）罚款；</w:t>
            </w:r>
            <w:r>
              <w:rPr>
                <w:rFonts w:hint="eastAsia"/>
                <w:b w:val="0"/>
                <w:i w:val="0"/>
                <w:caps w:val="0"/>
                <w:spacing w:val="0"/>
                <w:w w:val="100"/>
                <w:sz w:val="21"/>
                <w:lang w:eastAsia="zh-CN"/>
              </w:rPr>
              <w:t>较重违法行为：</w:t>
            </w:r>
            <w:r>
              <w:rPr>
                <w:rFonts w:hint="eastAsia"/>
                <w:b w:val="0"/>
                <w:i w:val="0"/>
                <w:caps w:val="0"/>
                <w:spacing w:val="0"/>
                <w:w w:val="100"/>
                <w:sz w:val="21"/>
                <w:lang w:val="en-US" w:eastAsia="zh-CN"/>
              </w:rPr>
              <w:t>违反两项：处2万以下（含本数）罚款；</w:t>
            </w:r>
            <w:r>
              <w:rPr>
                <w:rFonts w:hint="eastAsia"/>
                <w:b w:val="0"/>
                <w:i w:val="0"/>
                <w:caps w:val="0"/>
                <w:spacing w:val="0"/>
                <w:w w:val="100"/>
                <w:sz w:val="21"/>
                <w:lang w:eastAsia="zh-CN"/>
              </w:rPr>
              <w:t>严重违法行为：</w:t>
            </w:r>
            <w:r>
              <w:rPr>
                <w:rFonts w:hint="eastAsia"/>
                <w:b w:val="0"/>
                <w:i w:val="0"/>
                <w:caps w:val="0"/>
                <w:spacing w:val="0"/>
                <w:w w:val="100"/>
                <w:sz w:val="21"/>
                <w:lang w:val="en-US" w:eastAsia="zh-CN"/>
              </w:rPr>
              <w:t>违反三项及以上，处2万（不含本数）以上10万以下罚款；造成了不良社会影响：不得减轻处罚。</w:t>
            </w:r>
          </w:p>
          <w:p w14:paraId="7F452452">
            <w:pPr>
              <w:numPr>
                <w:ilvl w:val="0"/>
                <w:numId w:val="0"/>
              </w:numPr>
              <w:snapToGrid/>
              <w:spacing w:before="0" w:beforeAutospacing="0" w:after="0" w:afterAutospacing="0" w:line="240" w:lineRule="auto"/>
              <w:ind w:left="0" w:leftChars="0" w:firstLine="0" w:firstLineChars="0"/>
              <w:jc w:val="both"/>
              <w:textAlignment w:val="baseline"/>
              <w:rPr>
                <w:rFonts w:hint="eastAsia"/>
                <w:b w:val="0"/>
                <w:i w:val="0"/>
                <w:caps w:val="0"/>
                <w:spacing w:val="0"/>
                <w:w w:val="100"/>
                <w:sz w:val="21"/>
                <w:lang w:val="en-US" w:eastAsia="zh-CN"/>
              </w:rPr>
            </w:pPr>
          </w:p>
          <w:p w14:paraId="3E50F911">
            <w:pPr>
              <w:numPr>
                <w:ilvl w:val="0"/>
                <w:numId w:val="0"/>
              </w:numPr>
              <w:snapToGrid/>
              <w:spacing w:before="0" w:beforeAutospacing="0" w:after="0" w:afterAutospacing="0" w:line="240" w:lineRule="auto"/>
              <w:ind w:left="0" w:leftChars="0" w:firstLine="0" w:firstLineChars="0"/>
              <w:jc w:val="both"/>
              <w:textAlignment w:val="baseline"/>
              <w:rPr>
                <w:rFonts w:hint="default" w:ascii="Calibri" w:hAnsi="Calibri" w:eastAsia="宋体" w:cs="Times New Roman"/>
                <w:b w:val="0"/>
                <w:i w:val="0"/>
                <w:caps w:val="0"/>
                <w:spacing w:val="0"/>
                <w:w w:val="100"/>
                <w:kern w:val="2"/>
                <w:sz w:val="20"/>
                <w:szCs w:val="24"/>
                <w:lang w:val="en-US" w:eastAsia="zh-CN" w:bidi="ar-SA"/>
              </w:rPr>
            </w:pPr>
            <w:r>
              <w:rPr>
                <w:rFonts w:hint="eastAsia"/>
                <w:b w:val="0"/>
                <w:i w:val="0"/>
                <w:caps w:val="0"/>
                <w:spacing w:val="0"/>
                <w:w w:val="100"/>
                <w:sz w:val="21"/>
                <w:lang w:val="en-US" w:eastAsia="zh-CN"/>
              </w:rPr>
              <w:t>对象：药品经营企业</w:t>
            </w:r>
          </w:p>
        </w:tc>
      </w:tr>
      <w:tr w14:paraId="7F5A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5" w:type="dxa"/>
            <w:vAlign w:val="center"/>
          </w:tcPr>
          <w:p w14:paraId="687F7FA1">
            <w:p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销售劣药</w:t>
            </w:r>
            <w:r>
              <w:rPr>
                <w:rFonts w:hint="eastAsia" w:cs="Times New Roman"/>
                <w:b w:val="0"/>
                <w:bCs w:val="0"/>
                <w:i w:val="0"/>
                <w:caps w:val="0"/>
                <w:spacing w:val="0"/>
                <w:w w:val="100"/>
                <w:kern w:val="2"/>
                <w:sz w:val="21"/>
                <w:szCs w:val="24"/>
                <w:lang w:val="en-US" w:eastAsia="zh-CN" w:bidi="ar-SA"/>
              </w:rPr>
              <w:t>（过期药品）</w:t>
            </w:r>
            <w:r>
              <w:rPr>
                <w:rFonts w:hint="eastAsia" w:ascii="Calibri" w:hAnsi="Calibri" w:eastAsia="宋体" w:cs="Times New Roman"/>
                <w:b w:val="0"/>
                <w:bCs w:val="0"/>
                <w:i w:val="0"/>
                <w:caps w:val="0"/>
                <w:spacing w:val="0"/>
                <w:w w:val="100"/>
                <w:kern w:val="2"/>
                <w:sz w:val="21"/>
                <w:szCs w:val="24"/>
                <w:lang w:val="en-US" w:eastAsia="zh-CN" w:bidi="ar-SA"/>
              </w:rPr>
              <w:br w:type="textWrapping"/>
            </w:r>
          </w:p>
        </w:tc>
        <w:tc>
          <w:tcPr>
            <w:tcW w:w="5105" w:type="dxa"/>
            <w:vAlign w:val="center"/>
          </w:tcPr>
          <w:p w14:paraId="51B7B894">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药品管理法》第九十八</w:t>
            </w:r>
            <w:r>
              <w:rPr>
                <w:rFonts w:hint="eastAsia"/>
                <w:b w:val="0"/>
                <w:bCs w:val="0"/>
                <w:i w:val="0"/>
                <w:caps w:val="0"/>
                <w:spacing w:val="0"/>
                <w:w w:val="100"/>
                <w:sz w:val="21"/>
                <w:lang w:val="en-US" w:eastAsia="zh-CN"/>
              </w:rPr>
              <w:t xml:space="preserve">条第一款  </w:t>
            </w:r>
            <w:r>
              <w:rPr>
                <w:rFonts w:hint="eastAsia"/>
                <w:b w:val="0"/>
                <w:bCs w:val="0"/>
                <w:i w:val="0"/>
                <w:caps w:val="0"/>
                <w:spacing w:val="0"/>
                <w:w w:val="100"/>
                <w:sz w:val="21"/>
                <w:lang w:eastAsia="zh-CN"/>
              </w:rPr>
              <w:t>禁止生产（包括配制，下同）、销售、使用假药、劣药。</w:t>
            </w:r>
          </w:p>
          <w:p w14:paraId="6070EA2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 xml:space="preserve">第三款  </w:t>
            </w:r>
            <w:r>
              <w:rPr>
                <w:rFonts w:hint="eastAsia"/>
                <w:b w:val="0"/>
                <w:bCs w:val="0"/>
                <w:i w:val="0"/>
                <w:caps w:val="0"/>
                <w:spacing w:val="0"/>
                <w:w w:val="100"/>
                <w:sz w:val="21"/>
                <w:lang w:eastAsia="zh-CN"/>
              </w:rPr>
              <w:t>有下列情形之一的，为劣药：</w:t>
            </w:r>
          </w:p>
          <w:p w14:paraId="477511EF">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（一）药品成份的含量不符合国家药品标准；</w:t>
            </w:r>
          </w:p>
          <w:p w14:paraId="2A39C43B">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（二）被污染的药品；</w:t>
            </w:r>
          </w:p>
          <w:p w14:paraId="419BFF1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（三）未标明或者更改有效期的药品；</w:t>
            </w:r>
          </w:p>
          <w:p w14:paraId="0C0DE67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（四）未注明或者更改产品批号的药品；</w:t>
            </w:r>
          </w:p>
          <w:p w14:paraId="2F575C1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（五）超过有效期的药品；</w:t>
            </w:r>
          </w:p>
          <w:p w14:paraId="0473A8C0">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（六）擅自添加防腐剂、辅料的药品；</w:t>
            </w:r>
          </w:p>
          <w:p w14:paraId="7114100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（七）其他不符合药品标准的药品。</w:t>
            </w:r>
          </w:p>
          <w:p w14:paraId="12EF0CF0">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36B4291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19E8ADF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177434E">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4484" w:type="dxa"/>
            <w:vAlign w:val="center"/>
          </w:tcPr>
          <w:p w14:paraId="1FDC895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裁量幅度参照</w:t>
            </w:r>
            <w:r>
              <w:rPr>
                <w:rFonts w:hint="eastAsia"/>
                <w:b w:val="0"/>
                <w:bCs w:val="0"/>
                <w:i w:val="0"/>
                <w:caps w:val="0"/>
                <w:color w:val="auto"/>
                <w:spacing w:val="0"/>
                <w:w w:val="100"/>
                <w:sz w:val="21"/>
                <w:highlight w:val="none"/>
                <w:lang w:eastAsia="zh-CN"/>
              </w:rPr>
              <w:t>《湖南省药品监督管理行政处罚裁量权</w:t>
            </w:r>
            <w:r>
              <w:rPr>
                <w:rFonts w:hint="eastAsia"/>
                <w:b w:val="0"/>
                <w:bCs w:val="0"/>
                <w:i w:val="0"/>
                <w:caps w:val="0"/>
                <w:color w:val="auto"/>
                <w:spacing w:val="0"/>
                <w:w w:val="100"/>
                <w:sz w:val="21"/>
                <w:highlight w:val="none"/>
                <w:lang w:val="en-US" w:eastAsia="zh-CN"/>
              </w:rPr>
              <w:t>基准</w:t>
            </w:r>
            <w:r>
              <w:rPr>
                <w:rFonts w:hint="eastAsia"/>
                <w:b w:val="0"/>
                <w:bCs w:val="0"/>
                <w:i w:val="0"/>
                <w:caps w:val="0"/>
                <w:color w:val="auto"/>
                <w:spacing w:val="0"/>
                <w:w w:val="100"/>
                <w:sz w:val="21"/>
                <w:highlight w:val="none"/>
                <w:lang w:eastAsia="zh-CN"/>
              </w:rPr>
              <w:t>(试行)》</w:t>
            </w:r>
            <w:r>
              <w:rPr>
                <w:rFonts w:hint="eastAsia"/>
                <w:b w:val="0"/>
                <w:bCs w:val="0"/>
                <w:i w:val="0"/>
                <w:caps w:val="0"/>
                <w:color w:val="auto"/>
                <w:spacing w:val="0"/>
                <w:w w:val="100"/>
                <w:sz w:val="21"/>
                <w:highlight w:val="none"/>
                <w:lang w:val="en-US" w:eastAsia="zh-CN"/>
              </w:rPr>
              <w:t>的通知 湘药监发（2024）27号第一章第一节第三目文具体执行。</w:t>
            </w:r>
          </w:p>
          <w:p w14:paraId="6AD5EB9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【裁量基准】</w:t>
            </w:r>
          </w:p>
          <w:p w14:paraId="4983C97A">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1.减轻情形：</w:t>
            </w:r>
          </w:p>
          <w:p w14:paraId="05B09EC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适用情形：《裁量适用规则》第十条、第十一条情形。</w:t>
            </w:r>
          </w:p>
          <w:p w14:paraId="2439FF53">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裁量可考虑因素：①生产、批发环节药品货值金额 5 万元以下，零售、使用环节药品货值金额 5 千元以下，危害后果轻微的；②经营、使用单位能证明购进渠道合法，且危害后果轻微、社会影响较小的。</w:t>
            </w:r>
          </w:p>
          <w:p w14:paraId="275CEFC6">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2.从轻情形：</w:t>
            </w:r>
          </w:p>
          <w:p w14:paraId="5BB454EA">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3B89183A">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裁量可考虑因素：检出的不合格项目为溶出度、水分等药品非安全性项目。</w:t>
            </w:r>
          </w:p>
          <w:p w14:paraId="1EC5306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0C08B80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p>
        </w:tc>
        <w:tc>
          <w:tcPr>
            <w:tcW w:w="2258" w:type="dxa"/>
            <w:vAlign w:val="center"/>
          </w:tcPr>
          <w:p w14:paraId="5D3204E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1.减轻裁量幅度：处违法生产、销售的药品货值金额低于 10 倍的罚款；货值金额不足 10 万元的，按 10 万元计算，违法零售的药品货值金额不足 1 万元的，按 1 万元计算，使用劣药按照零售劣药的规定处罚。</w:t>
            </w:r>
          </w:p>
          <w:p w14:paraId="4C79D95B">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highlight w:val="none"/>
                <w:lang w:val="en-US" w:eastAsia="zh-CN"/>
              </w:rPr>
              <w:t>2.从轻裁量幅度：并处违法生产、销售的药品货值金额 10 倍以上、低于 13 倍的罚款；货值金额不足 10 万元的，按 10 万元计算，违法零售的药品货值金额不足 1 万元的，按 1 万元计算，使用劣药按照零售劣药的规定处罚；情节严重的，个人：并处所获收入30%以上、低于 1.11 倍的罚款。</w:t>
            </w:r>
          </w:p>
          <w:p w14:paraId="4DF4126C">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tc>
        <w:tc>
          <w:tcPr>
            <w:tcW w:w="2171" w:type="dxa"/>
            <w:vAlign w:val="center"/>
          </w:tcPr>
          <w:p w14:paraId="5115084D">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1.货值金额30以下且未造成影响的，给予执法观察期，不予处罚。</w:t>
            </w:r>
          </w:p>
          <w:p w14:paraId="2FFDD91B">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2.符合减轻情形的，初次违法；及时整改；违法时间小于1个月；30＜货值金额≤100；且危害后果轻微、社会影响较小的。</w:t>
            </w:r>
          </w:p>
          <w:p w14:paraId="3D0E8697">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满足上述3项及以上的，罚款5000起，不满足的适当加处罚款。</w:t>
            </w:r>
          </w:p>
          <w:p w14:paraId="62AE6F12">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1D16B90">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3.满足减轻情形的，100＜货值金额≤500</w:t>
            </w:r>
          </w:p>
          <w:p w14:paraId="39F6A626">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罚款10000元起。</w:t>
            </w:r>
          </w:p>
          <w:p w14:paraId="4C5F3AAC">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49801ED">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4.满足减轻情形的，500＜货值金额≤5000，罚款2万起。</w:t>
            </w:r>
          </w:p>
          <w:p w14:paraId="61D15132">
            <w:pPr>
              <w:tabs>
                <w:tab w:val="left" w:pos="2910"/>
              </w:tabs>
              <w:snapToGrid/>
              <w:spacing w:before="0" w:beforeAutospacing="0" w:after="0" w:afterAutospacing="0" w:line="240" w:lineRule="auto"/>
              <w:jc w:val="both"/>
              <w:textAlignment w:val="baseline"/>
              <w:rPr>
                <w:rFonts w:hint="eastAsia" w:cs="Times New Roman"/>
                <w:b w:val="0"/>
                <w:bCs w:val="0"/>
                <w:i w:val="0"/>
                <w:caps w:val="0"/>
                <w:color w:val="auto"/>
                <w:spacing w:val="0"/>
                <w:w w:val="100"/>
                <w:kern w:val="2"/>
                <w:sz w:val="21"/>
                <w:szCs w:val="24"/>
                <w:lang w:val="en-US" w:eastAsia="zh-CN" w:bidi="ar-SA"/>
              </w:rPr>
            </w:pPr>
          </w:p>
          <w:p w14:paraId="021DFC54">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764496FF">
            <w:pPr>
              <w:tabs>
                <w:tab w:val="left" w:pos="2910"/>
              </w:tabs>
              <w:snapToGrid/>
              <w:spacing w:before="0" w:beforeAutospacing="0" w:after="0" w:afterAutospacing="0" w:line="240" w:lineRule="auto"/>
              <w:jc w:val="both"/>
              <w:textAlignment w:val="baseline"/>
              <w:rPr>
                <w:rFonts w:hint="eastAsia" w:cs="Times New Roman"/>
                <w:b w:val="0"/>
                <w:bCs w:val="0"/>
                <w:i w:val="0"/>
                <w:caps w:val="0"/>
                <w:color w:val="auto"/>
                <w:spacing w:val="0"/>
                <w:w w:val="100"/>
                <w:kern w:val="2"/>
                <w:sz w:val="21"/>
                <w:szCs w:val="24"/>
                <w:lang w:val="en-US" w:eastAsia="zh-CN" w:bidi="ar-SA"/>
              </w:rPr>
            </w:pPr>
          </w:p>
        </w:tc>
      </w:tr>
      <w:tr w14:paraId="130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7" w:hRule="atLeast"/>
        </w:trPr>
        <w:tc>
          <w:tcPr>
            <w:tcW w:w="1385" w:type="dxa"/>
            <w:shd w:val="clear" w:color="auto" w:fill="auto"/>
            <w:vAlign w:val="center"/>
          </w:tcPr>
          <w:p w14:paraId="0C894AF0">
            <w:pPr>
              <w:snapToGrid/>
              <w:spacing w:before="0" w:beforeAutospacing="0" w:after="0" w:afterAutospacing="0" w:line="240" w:lineRule="auto"/>
              <w:jc w:val="center"/>
              <w:textAlignment w:val="baseline"/>
              <w:rPr>
                <w:rFonts w:hint="eastAsia" w:ascii="Calibri" w:hAnsi="Calibri" w:eastAsia="宋体" w:cs="Times New Roman"/>
                <w:b w:val="0"/>
                <w:bCs w:val="0"/>
                <w:i w:val="0"/>
                <w:caps w:val="0"/>
                <w:spacing w:val="0"/>
                <w:w w:val="100"/>
                <w:kern w:val="2"/>
                <w:sz w:val="20"/>
                <w:szCs w:val="24"/>
                <w:lang w:val="en-US" w:eastAsia="zh-CN" w:bidi="ar-SA"/>
              </w:rPr>
            </w:pPr>
            <w:r>
              <w:rPr>
                <w:rFonts w:hint="eastAsia" w:cs="Times New Roman"/>
                <w:b w:val="0"/>
                <w:bCs w:val="0"/>
                <w:i w:val="0"/>
                <w:caps w:val="0"/>
                <w:spacing w:val="0"/>
                <w:w w:val="100"/>
                <w:kern w:val="2"/>
                <w:sz w:val="21"/>
                <w:szCs w:val="24"/>
                <w:lang w:val="en-US" w:eastAsia="zh-CN" w:bidi="ar-SA"/>
              </w:rPr>
              <w:t>使用</w:t>
            </w:r>
            <w:r>
              <w:rPr>
                <w:rFonts w:hint="eastAsia" w:ascii="Calibri" w:hAnsi="Calibri" w:eastAsia="宋体" w:cs="Times New Roman"/>
                <w:b w:val="0"/>
                <w:bCs w:val="0"/>
                <w:i w:val="0"/>
                <w:caps w:val="0"/>
                <w:spacing w:val="0"/>
                <w:w w:val="100"/>
                <w:kern w:val="2"/>
                <w:sz w:val="21"/>
                <w:szCs w:val="24"/>
                <w:lang w:val="en-US" w:eastAsia="zh-CN" w:bidi="ar-SA"/>
              </w:rPr>
              <w:t>劣药</w:t>
            </w:r>
            <w:r>
              <w:rPr>
                <w:rFonts w:hint="eastAsia" w:cs="Times New Roman"/>
                <w:b w:val="0"/>
                <w:bCs w:val="0"/>
                <w:i w:val="0"/>
                <w:caps w:val="0"/>
                <w:spacing w:val="0"/>
                <w:w w:val="100"/>
                <w:kern w:val="2"/>
                <w:sz w:val="21"/>
                <w:szCs w:val="24"/>
                <w:lang w:val="en-US" w:eastAsia="zh-CN" w:bidi="ar-SA"/>
              </w:rPr>
              <w:t>（过期药品）</w:t>
            </w:r>
            <w:r>
              <w:rPr>
                <w:rFonts w:hint="eastAsia" w:ascii="Calibri" w:hAnsi="Calibri" w:eastAsia="宋体" w:cs="Times New Roman"/>
                <w:b w:val="0"/>
                <w:bCs w:val="0"/>
                <w:i w:val="0"/>
                <w:caps w:val="0"/>
                <w:spacing w:val="0"/>
                <w:w w:val="100"/>
                <w:kern w:val="2"/>
                <w:sz w:val="21"/>
                <w:szCs w:val="24"/>
                <w:lang w:val="en-US" w:eastAsia="zh-CN" w:bidi="ar-SA"/>
              </w:rPr>
              <w:br w:type="textWrapping"/>
            </w:r>
          </w:p>
        </w:tc>
        <w:tc>
          <w:tcPr>
            <w:tcW w:w="5105" w:type="dxa"/>
            <w:shd w:val="clear" w:color="auto" w:fill="auto"/>
            <w:vAlign w:val="center"/>
          </w:tcPr>
          <w:p w14:paraId="61E9008A">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药品管理法》第九十八</w:t>
            </w:r>
            <w:r>
              <w:rPr>
                <w:rFonts w:hint="eastAsia"/>
                <w:b w:val="0"/>
                <w:bCs w:val="0"/>
                <w:i w:val="0"/>
                <w:caps w:val="0"/>
                <w:spacing w:val="0"/>
                <w:w w:val="100"/>
                <w:sz w:val="21"/>
                <w:lang w:val="en-US" w:eastAsia="zh-CN"/>
              </w:rPr>
              <w:t xml:space="preserve">条第一款  </w:t>
            </w:r>
            <w:r>
              <w:rPr>
                <w:rFonts w:hint="eastAsia"/>
                <w:b w:val="0"/>
                <w:bCs w:val="0"/>
                <w:i w:val="0"/>
                <w:caps w:val="0"/>
                <w:spacing w:val="0"/>
                <w:w w:val="100"/>
                <w:sz w:val="21"/>
                <w:lang w:eastAsia="zh-CN"/>
              </w:rPr>
              <w:t>禁止生产（包括配制，下同）、销售、使用假药、劣药。</w:t>
            </w:r>
          </w:p>
          <w:p w14:paraId="1EB7F14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 xml:space="preserve">第三款  </w:t>
            </w:r>
            <w:r>
              <w:rPr>
                <w:rFonts w:hint="eastAsia"/>
                <w:b w:val="0"/>
                <w:bCs w:val="0"/>
                <w:i w:val="0"/>
                <w:caps w:val="0"/>
                <w:spacing w:val="0"/>
                <w:w w:val="100"/>
                <w:sz w:val="21"/>
                <w:lang w:eastAsia="zh-CN"/>
              </w:rPr>
              <w:t>有下列情形之一的，为劣药：</w:t>
            </w:r>
          </w:p>
          <w:p w14:paraId="22E789A7">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（一）药品成份的含量不符合国家药品标准；</w:t>
            </w:r>
          </w:p>
          <w:p w14:paraId="6A7E929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（二）被污染的药品；</w:t>
            </w:r>
          </w:p>
          <w:p w14:paraId="0D29352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（三）未标明或者更改有效期的药品；</w:t>
            </w:r>
          </w:p>
          <w:p w14:paraId="557543B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（四）未注明或者更改产品批号的药品；</w:t>
            </w:r>
          </w:p>
          <w:p w14:paraId="0E7204B3">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（五）超过有效期的药品；</w:t>
            </w:r>
          </w:p>
          <w:p w14:paraId="5F5C598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（六）擅自添加防腐剂、辅料的药品；</w:t>
            </w:r>
          </w:p>
          <w:p w14:paraId="22ABA66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（七）其他不符合药品标准的药品。</w:t>
            </w:r>
          </w:p>
          <w:p w14:paraId="74CC2320">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14:paraId="6572177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14:paraId="67E3E766">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4965E982">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7303357C">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裁量幅度参照</w:t>
            </w:r>
            <w:r>
              <w:rPr>
                <w:rFonts w:hint="eastAsia"/>
                <w:b w:val="0"/>
                <w:bCs w:val="0"/>
                <w:i w:val="0"/>
                <w:caps w:val="0"/>
                <w:spacing w:val="0"/>
                <w:w w:val="100"/>
                <w:sz w:val="21"/>
                <w:lang w:eastAsia="zh-CN"/>
              </w:rPr>
              <w:t>《湖南省药品监督管理行政处罚裁量权</w:t>
            </w:r>
            <w:r>
              <w:rPr>
                <w:rFonts w:hint="eastAsia"/>
                <w:b w:val="0"/>
                <w:bCs w:val="0"/>
                <w:i w:val="0"/>
                <w:caps w:val="0"/>
                <w:spacing w:val="0"/>
                <w:w w:val="100"/>
                <w:sz w:val="21"/>
                <w:lang w:val="en-US" w:eastAsia="zh-CN"/>
              </w:rPr>
              <w:t>基准</w:t>
            </w:r>
            <w:r>
              <w:rPr>
                <w:rFonts w:hint="eastAsia"/>
                <w:b w:val="0"/>
                <w:bCs w:val="0"/>
                <w:i w:val="0"/>
                <w:caps w:val="0"/>
                <w:spacing w:val="0"/>
                <w:w w:val="100"/>
                <w:sz w:val="21"/>
                <w:lang w:eastAsia="zh-CN"/>
              </w:rPr>
              <w:t>(试行)》</w:t>
            </w:r>
            <w:r>
              <w:rPr>
                <w:rFonts w:hint="eastAsia"/>
                <w:b w:val="0"/>
                <w:bCs w:val="0"/>
                <w:i w:val="0"/>
                <w:caps w:val="0"/>
                <w:spacing w:val="0"/>
                <w:w w:val="100"/>
                <w:sz w:val="21"/>
                <w:lang w:val="en-US" w:eastAsia="zh-CN"/>
              </w:rPr>
              <w:t>的通知 湘药监发〔2024〕27号第一章第一节第三目文具体执行。</w:t>
            </w:r>
          </w:p>
          <w:p w14:paraId="7159947B">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【裁量基准】</w:t>
            </w:r>
          </w:p>
          <w:p w14:paraId="24315364">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1.减轻情形：</w:t>
            </w:r>
          </w:p>
          <w:p w14:paraId="7852BB87">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适用情形：《裁量适用规则》第十条、第十一条情形。</w:t>
            </w:r>
          </w:p>
          <w:p w14:paraId="02EF0AE8">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裁量可考虑因素：①生产、批发环节药品货值金额 5 万元以下，零售、使用环节药品货值金额 5 千元以下，危害后果轻微的；②经营、使用单位能证明购进渠道合法，且危害后果轻微、社会影响较小的。</w:t>
            </w:r>
          </w:p>
          <w:p w14:paraId="01F54626">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1696861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66F0B6A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裁量可考虑因素：检出的不合格项目为溶出度、水分等药品非安全性项目。</w:t>
            </w:r>
          </w:p>
          <w:p w14:paraId="0705D6CB">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p w14:paraId="789FB9BF">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258" w:type="dxa"/>
            <w:shd w:val="clear" w:color="auto" w:fill="auto"/>
            <w:vAlign w:val="center"/>
          </w:tcPr>
          <w:p w14:paraId="1A52C3DD">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1.减轻裁量幅度：处违法生产、销售的药品货值金额低于 10 倍的罚款；货值金额不足 10 万元的，按 10 万元计算，违法零售的药品货值金额不足 1 万元的，按 1 万元计算，使用劣药按照零售劣药的规定处罚。</w:t>
            </w:r>
          </w:p>
          <w:p w14:paraId="7BFD6413">
            <w:pPr>
              <w:numPr>
                <w:ilvl w:val="0"/>
                <w:numId w:val="0"/>
              </w:numPr>
              <w:snapToGrid/>
              <w:spacing w:before="0" w:beforeAutospacing="0" w:after="0" w:afterAutospacing="0" w:line="240" w:lineRule="auto"/>
              <w:ind w:leftChars="0"/>
              <w:jc w:val="both"/>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2.从轻裁量幅度：并处违法生产、销售的药品货值金额 10 倍以上、低于 13 倍的罚款；货值金额不足 10 万元的，按 10 万元计算，违法零售的药品货值金额不足 1 万元的，按 1 万元计算，使用劣药按照零售劣药的规定处罚；情节严重的，个人：并处所获收入30%以上、低于 1.11 倍的罚款。</w:t>
            </w:r>
          </w:p>
          <w:p w14:paraId="555A9A4F">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c>
          <w:tcPr>
            <w:tcW w:w="2171" w:type="dxa"/>
            <w:shd w:val="clear" w:color="auto" w:fill="auto"/>
            <w:vAlign w:val="center"/>
          </w:tcPr>
          <w:p w14:paraId="7EAA33DF">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1.有使用证据的，可以不给观察期。卫生室，诊所等使用单位实际是销售行为的，参照销售裁量。</w:t>
            </w:r>
          </w:p>
          <w:p w14:paraId="6A954AC8">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5E49AC27">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2.初次违法；及时整改；违法时间小于1个月；货值金额≤100；且危害后果轻微、社会影响较小的。</w:t>
            </w:r>
          </w:p>
          <w:p w14:paraId="62BB1691">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满足上述3项及以上的，罚款5000起，不满足的适当加处罚款。</w:t>
            </w:r>
          </w:p>
          <w:p w14:paraId="568682B2">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CB80836">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3.满足减轻情形的，100＜货值金额≤500</w:t>
            </w:r>
          </w:p>
          <w:p w14:paraId="3F6F15E9">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罚款10000起。</w:t>
            </w:r>
          </w:p>
          <w:p w14:paraId="1351D6EC">
            <w:pPr>
              <w:numPr>
                <w:ilvl w:val="0"/>
                <w:numId w:val="0"/>
              </w:numPr>
              <w:snapToGrid/>
              <w:spacing w:before="0" w:beforeAutospacing="0" w:after="0" w:afterAutospacing="0" w:line="240" w:lineRule="auto"/>
              <w:ind w:leftChars="0"/>
              <w:jc w:val="both"/>
              <w:textAlignment w:val="baseline"/>
              <w:rPr>
                <w:rFonts w:hint="eastAsia"/>
                <w:b w:val="0"/>
                <w:bCs w:val="0"/>
                <w:i w:val="0"/>
                <w:caps w:val="0"/>
                <w:color w:val="auto"/>
                <w:spacing w:val="0"/>
                <w:w w:val="100"/>
                <w:sz w:val="21"/>
                <w:lang w:val="en-US" w:eastAsia="zh-CN"/>
              </w:rPr>
            </w:pPr>
          </w:p>
          <w:p w14:paraId="6AAE864E">
            <w:pPr>
              <w:numPr>
                <w:ilvl w:val="0"/>
                <w:numId w:val="0"/>
              </w:numPr>
              <w:snapToGrid/>
              <w:spacing w:before="0" w:beforeAutospacing="0" w:after="0" w:afterAutospacing="0" w:line="240" w:lineRule="auto"/>
              <w:ind w:leftChars="0"/>
              <w:jc w:val="both"/>
              <w:textAlignment w:val="baseline"/>
              <w:rPr>
                <w:rFonts w:hint="default"/>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4.满足减轻情形的，500＜货值金额≤5000，罚款2万起。</w:t>
            </w:r>
          </w:p>
          <w:p w14:paraId="706276B7">
            <w:pPr>
              <w:tabs>
                <w:tab w:val="left" w:pos="2910"/>
              </w:tabs>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r>
      <w:tr w14:paraId="287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385" w:type="dxa"/>
            <w:vAlign w:val="center"/>
          </w:tcPr>
          <w:p w14:paraId="3D97E3E7">
            <w:pPr>
              <w:snapToGrid/>
              <w:spacing w:before="0" w:beforeAutospacing="0" w:after="0" w:afterAutospacing="0" w:line="240" w:lineRule="auto"/>
              <w:jc w:val="center"/>
              <w:textAlignment w:val="baseline"/>
              <w:rPr>
                <w:rFonts w:hint="default" w:eastAsia="宋体"/>
                <w:b w:val="0"/>
                <w:bCs w:val="0"/>
                <w:i w:val="0"/>
                <w:caps w:val="0"/>
                <w:spacing w:val="0"/>
                <w:w w:val="100"/>
                <w:sz w:val="20"/>
                <w:lang w:val="en-US" w:eastAsia="zh-CN"/>
              </w:rPr>
            </w:pPr>
            <w:r>
              <w:rPr>
                <w:rFonts w:hint="eastAsia"/>
                <w:b w:val="0"/>
                <w:bCs w:val="0"/>
                <w:i w:val="0"/>
                <w:caps w:val="0"/>
                <w:spacing w:val="0"/>
                <w:w w:val="100"/>
                <w:sz w:val="21"/>
                <w:lang w:eastAsia="zh-CN"/>
              </w:rPr>
              <w:t>未建立药品</w:t>
            </w:r>
            <w:r>
              <w:rPr>
                <w:rFonts w:hint="eastAsia"/>
                <w:b w:val="0"/>
                <w:bCs w:val="0"/>
                <w:i w:val="0"/>
                <w:caps w:val="0"/>
                <w:spacing w:val="0"/>
                <w:w w:val="100"/>
                <w:sz w:val="21"/>
              </w:rPr>
              <w:t>进</w:t>
            </w:r>
            <w:r>
              <w:rPr>
                <w:rFonts w:hint="eastAsia"/>
                <w:b w:val="0"/>
                <w:bCs w:val="0"/>
                <w:i w:val="0"/>
                <w:caps w:val="0"/>
                <w:spacing w:val="0"/>
                <w:w w:val="100"/>
                <w:sz w:val="21"/>
                <w:lang w:val="en-US" w:eastAsia="zh-CN"/>
              </w:rPr>
              <w:t>货</w:t>
            </w:r>
            <w:r>
              <w:rPr>
                <w:rFonts w:hint="eastAsia"/>
                <w:b w:val="0"/>
                <w:bCs w:val="0"/>
                <w:i w:val="0"/>
                <w:caps w:val="0"/>
                <w:spacing w:val="0"/>
                <w:w w:val="100"/>
                <w:sz w:val="21"/>
              </w:rPr>
              <w:t>查验</w:t>
            </w:r>
            <w:r>
              <w:rPr>
                <w:rFonts w:hint="eastAsia"/>
                <w:b w:val="0"/>
                <w:bCs w:val="0"/>
                <w:i w:val="0"/>
                <w:caps w:val="0"/>
                <w:spacing w:val="0"/>
                <w:w w:val="100"/>
                <w:sz w:val="21"/>
                <w:lang w:val="en-US" w:eastAsia="zh-CN"/>
              </w:rPr>
              <w:t>记录</w:t>
            </w:r>
            <w:r>
              <w:rPr>
                <w:rFonts w:hint="eastAsia"/>
                <w:b w:val="0"/>
                <w:bCs w:val="0"/>
                <w:i w:val="0"/>
                <w:caps w:val="0"/>
                <w:spacing w:val="0"/>
                <w:w w:val="100"/>
                <w:sz w:val="21"/>
              </w:rPr>
              <w:t>制度</w:t>
            </w:r>
            <w:r>
              <w:rPr>
                <w:rFonts w:hint="eastAsia"/>
                <w:b w:val="0"/>
                <w:bCs w:val="0"/>
                <w:i w:val="0"/>
                <w:caps w:val="0"/>
                <w:spacing w:val="0"/>
                <w:w w:val="100"/>
                <w:sz w:val="21"/>
                <w:lang w:val="en-US" w:eastAsia="zh-CN"/>
              </w:rPr>
              <w:t>/未建药品购进验收记录制度</w:t>
            </w:r>
          </w:p>
        </w:tc>
        <w:tc>
          <w:tcPr>
            <w:tcW w:w="5105" w:type="dxa"/>
            <w:vAlign w:val="center"/>
          </w:tcPr>
          <w:p w14:paraId="1D14B710">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药品经营和使用质量监督管理办法</w:t>
            </w:r>
            <w:r>
              <w:rPr>
                <w:rFonts w:hint="eastAsia"/>
                <w:b w:val="0"/>
                <w:bCs w:val="0"/>
                <w:i w:val="0"/>
                <w:caps w:val="0"/>
                <w:spacing w:val="0"/>
                <w:w w:val="100"/>
                <w:sz w:val="21"/>
                <w:lang w:eastAsia="zh-CN"/>
              </w:rPr>
              <w:t>》第五十二条　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w:t>
            </w:r>
          </w:p>
          <w:p w14:paraId="53A87C25">
            <w:pPr>
              <w:snapToGrid/>
              <w:spacing w:before="0" w:beforeAutospacing="0" w:after="0" w:afterAutospacing="0" w:line="240" w:lineRule="auto"/>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1"/>
                <w:lang w:eastAsia="zh-CN"/>
              </w:rPr>
              <w:t>第五十三条　医疗机构应当建立和执行药品购进验收制度，购进药品应当逐批验收，并建立真实、完整的记录。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医疗机构接受捐赠药品、从其他医疗机构调入急救药品应当遵守本条规定。</w:t>
            </w:r>
          </w:p>
        </w:tc>
        <w:tc>
          <w:tcPr>
            <w:tcW w:w="4484" w:type="dxa"/>
            <w:vAlign w:val="center"/>
          </w:tcPr>
          <w:p w14:paraId="5745C3E7">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湘药监发〔2024〕27号第一章第五节第六目文具体执行。</w:t>
            </w:r>
          </w:p>
          <w:p w14:paraId="1CE48C75">
            <w:pPr>
              <w:keepNext w:val="0"/>
              <w:keepLines w:val="0"/>
              <w:widowControl/>
              <w:suppressLineNumbers w:val="0"/>
              <w:jc w:val="left"/>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【裁量基准】 </w:t>
            </w:r>
          </w:p>
          <w:p w14:paraId="16F42141">
            <w:pPr>
              <w:keepNext w:val="0"/>
              <w:keepLines w:val="0"/>
              <w:widowControl/>
              <w:suppressLineNumbers w:val="0"/>
              <w:jc w:val="left"/>
              <w:rPr>
                <w:rFonts w:hint="eastAsia"/>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w:t>
            </w:r>
            <w:r>
              <w:rPr>
                <w:rFonts w:hint="eastAsia"/>
                <w:b w:val="0"/>
                <w:bCs w:val="0"/>
                <w:i w:val="0"/>
                <w:caps w:val="0"/>
                <w:spacing w:val="0"/>
                <w:w w:val="100"/>
                <w:sz w:val="21"/>
                <w:highlight w:val="none"/>
                <w:lang w:val="en-US" w:eastAsia="zh-CN"/>
              </w:rPr>
              <w:t xml:space="preserve">从轻情形： </w:t>
            </w:r>
          </w:p>
          <w:p w14:paraId="31B462C6">
            <w:p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highlight w:val="none"/>
                <w:lang w:val="en-US" w:eastAsia="zh-CN"/>
              </w:rPr>
              <w:t xml:space="preserve">适用情形：《裁量适用规则》第十条、第十一条情形。 </w:t>
            </w:r>
          </w:p>
        </w:tc>
        <w:tc>
          <w:tcPr>
            <w:tcW w:w="2258" w:type="dxa"/>
            <w:vAlign w:val="center"/>
          </w:tcPr>
          <w:p w14:paraId="306E4EF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eastAsia="zh-CN"/>
              </w:rPr>
              <w:t>首次违法，给予警告，责令限期改正；</w:t>
            </w:r>
          </w:p>
          <w:p w14:paraId="19DA477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default" w:ascii="Calibri" w:hAnsi="Calibri" w:eastAsia="宋体" w:cs="Times New Roman"/>
                <w:b w:val="0"/>
                <w:bCs w:val="0"/>
                <w:i w:val="0"/>
                <w:caps w:val="0"/>
                <w:spacing w:val="0"/>
                <w:w w:val="100"/>
                <w:kern w:val="2"/>
                <w:sz w:val="20"/>
                <w:szCs w:val="24"/>
                <w:lang w:val="en-US" w:eastAsia="zh-CN" w:bidi="ar-SA"/>
              </w:rPr>
              <w:t>2、</w:t>
            </w:r>
            <w:r>
              <w:rPr>
                <w:rFonts w:hint="eastAsia" w:cs="Times New Roman"/>
                <w:b w:val="0"/>
                <w:bCs w:val="0"/>
                <w:i w:val="0"/>
                <w:caps w:val="0"/>
                <w:spacing w:val="0"/>
                <w:w w:val="100"/>
                <w:kern w:val="2"/>
                <w:sz w:val="20"/>
                <w:szCs w:val="24"/>
                <w:lang w:val="en-US" w:eastAsia="zh-CN" w:bidi="ar-SA"/>
              </w:rPr>
              <w:t>从轻</w:t>
            </w:r>
            <w:r>
              <w:rPr>
                <w:rFonts w:hint="eastAsia"/>
                <w:b w:val="0"/>
                <w:bCs w:val="0"/>
                <w:i w:val="0"/>
                <w:caps w:val="0"/>
                <w:spacing w:val="0"/>
                <w:w w:val="100"/>
                <w:sz w:val="21"/>
                <w:highlight w:val="none"/>
                <w:lang w:val="en-US" w:eastAsia="zh-CN"/>
              </w:rPr>
              <w:t xml:space="preserve">裁量幅度：逾期不改正或者情节严重的，处 </w:t>
            </w:r>
            <w:r>
              <w:rPr>
                <w:rFonts w:hint="default"/>
                <w:b w:val="0"/>
                <w:bCs w:val="0"/>
                <w:i w:val="0"/>
                <w:caps w:val="0"/>
                <w:spacing w:val="0"/>
                <w:w w:val="100"/>
                <w:sz w:val="21"/>
                <w:highlight w:val="none"/>
                <w:lang w:val="en-US" w:eastAsia="zh-CN"/>
              </w:rPr>
              <w:t xml:space="preserve">5 </w:t>
            </w:r>
            <w:r>
              <w:rPr>
                <w:rFonts w:hint="eastAsia"/>
                <w:b w:val="0"/>
                <w:bCs w:val="0"/>
                <w:i w:val="0"/>
                <w:caps w:val="0"/>
                <w:spacing w:val="0"/>
                <w:w w:val="100"/>
                <w:sz w:val="21"/>
                <w:highlight w:val="none"/>
                <w:lang w:val="en-US" w:eastAsia="zh-CN"/>
              </w:rPr>
              <w:t xml:space="preserve">千元以上、低 于 </w:t>
            </w:r>
            <w:r>
              <w:rPr>
                <w:rFonts w:hint="default"/>
                <w:b w:val="0"/>
                <w:bCs w:val="0"/>
                <w:i w:val="0"/>
                <w:caps w:val="0"/>
                <w:spacing w:val="0"/>
                <w:w w:val="100"/>
                <w:sz w:val="21"/>
                <w:highlight w:val="none"/>
                <w:lang w:val="en-US" w:eastAsia="zh-CN"/>
              </w:rPr>
              <w:t xml:space="preserve">1.85 </w:t>
            </w:r>
            <w:r>
              <w:rPr>
                <w:rFonts w:hint="eastAsia"/>
                <w:b w:val="0"/>
                <w:bCs w:val="0"/>
                <w:i w:val="0"/>
                <w:caps w:val="0"/>
                <w:spacing w:val="0"/>
                <w:w w:val="100"/>
                <w:sz w:val="21"/>
                <w:highlight w:val="none"/>
                <w:lang w:val="en-US" w:eastAsia="zh-CN"/>
              </w:rPr>
              <w:t xml:space="preserve">万元的罚款；造成危害后果的，处 </w:t>
            </w:r>
            <w:r>
              <w:rPr>
                <w:rFonts w:hint="default"/>
                <w:b w:val="0"/>
                <w:bCs w:val="0"/>
                <w:i w:val="0"/>
                <w:caps w:val="0"/>
                <w:spacing w:val="0"/>
                <w:w w:val="100"/>
                <w:sz w:val="21"/>
                <w:highlight w:val="none"/>
                <w:lang w:val="en-US" w:eastAsia="zh-CN"/>
              </w:rPr>
              <w:t xml:space="preserve">5 </w:t>
            </w:r>
            <w:r>
              <w:rPr>
                <w:rFonts w:hint="eastAsia"/>
                <w:b w:val="0"/>
                <w:bCs w:val="0"/>
                <w:i w:val="0"/>
                <w:caps w:val="0"/>
                <w:spacing w:val="0"/>
                <w:w w:val="100"/>
                <w:sz w:val="21"/>
                <w:highlight w:val="none"/>
                <w:lang w:val="en-US" w:eastAsia="zh-CN"/>
              </w:rPr>
              <w:t xml:space="preserve">万以上、低于 </w:t>
            </w:r>
            <w:r>
              <w:rPr>
                <w:rFonts w:hint="default"/>
                <w:b w:val="0"/>
                <w:bCs w:val="0"/>
                <w:i w:val="0"/>
                <w:caps w:val="0"/>
                <w:spacing w:val="0"/>
                <w:w w:val="100"/>
                <w:sz w:val="21"/>
                <w:highlight w:val="none"/>
                <w:lang w:val="en-US" w:eastAsia="zh-CN"/>
              </w:rPr>
              <w:t xml:space="preserve">9.5 </w:t>
            </w:r>
            <w:r>
              <w:rPr>
                <w:rFonts w:hint="eastAsia"/>
                <w:b w:val="0"/>
                <w:bCs w:val="0"/>
                <w:i w:val="0"/>
                <w:caps w:val="0"/>
                <w:spacing w:val="0"/>
                <w:w w:val="100"/>
                <w:sz w:val="21"/>
                <w:highlight w:val="none"/>
                <w:lang w:val="en-US" w:eastAsia="zh-CN"/>
              </w:rPr>
              <w:t>万 元的罚款。</w:t>
            </w:r>
          </w:p>
          <w:p w14:paraId="26EEFD80">
            <w:pPr>
              <w:numPr>
                <w:ilvl w:val="0"/>
                <w:numId w:val="0"/>
              </w:numPr>
              <w:snapToGrid/>
              <w:spacing w:before="0" w:beforeAutospacing="0" w:after="0" w:afterAutospacing="0" w:line="240" w:lineRule="auto"/>
              <w:ind w:leftChars="0"/>
              <w:jc w:val="both"/>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color w:val="000000" w:themeColor="text1"/>
                <w:spacing w:val="0"/>
                <w:w w:val="100"/>
                <w:sz w:val="20"/>
                <w:lang w:val="en-US" w:eastAsia="zh-CN"/>
                <w14:textFill>
                  <w14:solidFill>
                    <w14:schemeClr w14:val="tx1"/>
                  </w14:solidFill>
                </w14:textFill>
              </w:rPr>
              <w:t>3.裁量基准没有减轻情形。</w:t>
            </w:r>
          </w:p>
        </w:tc>
        <w:tc>
          <w:tcPr>
            <w:tcW w:w="2171" w:type="dxa"/>
            <w:vAlign w:val="center"/>
          </w:tcPr>
          <w:p w14:paraId="35EB7EAF">
            <w:pPr>
              <w:numPr>
                <w:ilvl w:val="0"/>
                <w:numId w:val="0"/>
              </w:numPr>
              <w:snapToGrid/>
              <w:spacing w:before="0" w:beforeAutospacing="0" w:after="0" w:afterAutospacing="0" w:line="240" w:lineRule="auto"/>
              <w:jc w:val="both"/>
              <w:textAlignment w:val="baseline"/>
              <w:rPr>
                <w:rFonts w:hint="eastAsia"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1.满足从轻情形的，罚款5000起。</w:t>
            </w:r>
          </w:p>
          <w:p w14:paraId="1EC76FFD">
            <w:pPr>
              <w:numPr>
                <w:ilvl w:val="0"/>
                <w:numId w:val="0"/>
              </w:numPr>
              <w:snapToGrid/>
              <w:spacing w:before="0" w:beforeAutospacing="0" w:after="0" w:afterAutospacing="0" w:line="240" w:lineRule="auto"/>
              <w:jc w:val="both"/>
              <w:textAlignment w:val="baseline"/>
              <w:rPr>
                <w:rFonts w:hint="eastAsia" w:cs="Times New Roman"/>
                <w:b w:val="0"/>
                <w:bCs w:val="0"/>
                <w:i w:val="0"/>
                <w:caps w:val="0"/>
                <w:spacing w:val="0"/>
                <w:w w:val="100"/>
                <w:kern w:val="2"/>
                <w:sz w:val="21"/>
                <w:szCs w:val="24"/>
                <w:lang w:val="en-US" w:eastAsia="zh-CN" w:bidi="ar-SA"/>
              </w:rPr>
            </w:pPr>
          </w:p>
          <w:p w14:paraId="6C5CC98F">
            <w:pPr>
              <w:numPr>
                <w:ilvl w:val="0"/>
                <w:numId w:val="0"/>
              </w:numPr>
              <w:snapToGrid/>
              <w:spacing w:before="0" w:beforeAutospacing="0" w:after="0" w:afterAutospacing="0" w:line="240" w:lineRule="auto"/>
              <w:jc w:val="both"/>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2.裁量规定最低5000元，不能作减轻处罚。</w:t>
            </w:r>
          </w:p>
        </w:tc>
      </w:tr>
      <w:tr w14:paraId="292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385" w:type="dxa"/>
            <w:vAlign w:val="center"/>
          </w:tcPr>
          <w:p w14:paraId="4D29469C">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生产、经营说明书、标签不符合本条例规定的医疗器械</w:t>
            </w:r>
          </w:p>
        </w:tc>
        <w:tc>
          <w:tcPr>
            <w:tcW w:w="5105" w:type="dxa"/>
            <w:vAlign w:val="center"/>
          </w:tcPr>
          <w:p w14:paraId="0A8BE828">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《医疗器械监督管理条例》第三十九条　医疗器械应当有说明书、标签。说明书、标签的内容应当与经注册或者备案的相关内容一致，确保真实、准确。</w:t>
            </w:r>
          </w:p>
          <w:p w14:paraId="0331DB77">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医疗器械的说明书、标签应当标明下列事项：</w:t>
            </w:r>
          </w:p>
          <w:p w14:paraId="0FA613E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（一）通用名称、型号、规格；</w:t>
            </w:r>
          </w:p>
          <w:p w14:paraId="5E330E76">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（二）医疗器械注册人、备案人、受托生产企业的名称、地址以及联系方式；</w:t>
            </w:r>
          </w:p>
          <w:p w14:paraId="1269AD83">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（三）生产日期，使用期限或者失效日期；</w:t>
            </w:r>
          </w:p>
          <w:p w14:paraId="3FCFC83C">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（四）产品性能、主要结构、适用范围；</w:t>
            </w:r>
          </w:p>
          <w:p w14:paraId="141C5749">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（五）禁忌、注意事项以及其他需要警示或者提示的内容；</w:t>
            </w:r>
          </w:p>
          <w:p w14:paraId="6EBD8E69">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（六）安装和使用说明或者图示；</w:t>
            </w:r>
          </w:p>
          <w:p w14:paraId="6693E9BB">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（七）维护和保养方法，特殊运输、贮存的条件、方法；</w:t>
            </w:r>
          </w:p>
          <w:p w14:paraId="53558A82">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（八）产品技术要求规定应当标明的其他内容。</w:t>
            </w:r>
          </w:p>
          <w:p w14:paraId="3FD6D25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第二类、第三类医疗器械还应当标明医疗器械注册证编号。</w:t>
            </w:r>
          </w:p>
          <w:p w14:paraId="7A731F9E">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由消费者个人自行使用的医疗器械还应当具有安全使用的特别说明。</w:t>
            </w:r>
          </w:p>
          <w:p w14:paraId="26834254">
            <w:pPr>
              <w:snapToGrid/>
              <w:spacing w:before="0" w:beforeAutospacing="0" w:after="0" w:afterAutospacing="0" w:line="240" w:lineRule="auto"/>
              <w:jc w:val="center"/>
              <w:textAlignment w:val="baseline"/>
              <w:rPr>
                <w:rFonts w:hint="eastAsia"/>
                <w:b w:val="0"/>
                <w:bCs w:val="0"/>
                <w:i w:val="0"/>
                <w:caps w:val="0"/>
                <w:spacing w:val="0"/>
                <w:w w:val="100"/>
                <w:sz w:val="20"/>
              </w:rPr>
            </w:pPr>
          </w:p>
        </w:tc>
        <w:tc>
          <w:tcPr>
            <w:tcW w:w="4484" w:type="dxa"/>
            <w:vAlign w:val="center"/>
          </w:tcPr>
          <w:p w14:paraId="6E3FF1C3">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湘药监发〔2024〕27号文第二章第一节第七目具体执行。【裁量基准】</w:t>
            </w:r>
          </w:p>
          <w:p w14:paraId="0A3DB38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1D9B0B3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5824A0DC">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BE040F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2E1BE71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裁量可考虑因素：生产的医疗器械产品说明书、标签不符合规定但不影响产品安全有效和正常使用。</w:t>
            </w:r>
          </w:p>
          <w:p w14:paraId="3A77D847">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6310475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cs="Times New Roman"/>
                <w:b w:val="0"/>
                <w:bCs w:val="0"/>
                <w:i w:val="0"/>
                <w:caps w:val="0"/>
                <w:spacing w:val="0"/>
                <w:w w:val="100"/>
                <w:kern w:val="2"/>
                <w:sz w:val="21"/>
                <w:szCs w:val="24"/>
                <w:lang w:val="en-US" w:eastAsia="zh-CN" w:bidi="ar-SA"/>
              </w:rPr>
              <w:t>减轻</w:t>
            </w:r>
            <w:r>
              <w:rPr>
                <w:rFonts w:hint="eastAsia"/>
                <w:b w:val="0"/>
                <w:bCs w:val="0"/>
                <w:i w:val="0"/>
                <w:caps w:val="0"/>
                <w:spacing w:val="0"/>
                <w:w w:val="100"/>
                <w:sz w:val="21"/>
                <w:highlight w:val="none"/>
                <w:lang w:val="en-US" w:eastAsia="zh-CN"/>
              </w:rPr>
              <w:t>裁量幅度：处低于 1 万元的罚款；</w:t>
            </w:r>
          </w:p>
          <w:p w14:paraId="70F76EBD">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r>
              <w:rPr>
                <w:rFonts w:hint="eastAsia" w:ascii="Calibri" w:hAnsi="Calibri" w:eastAsia="宋体" w:cs="Times New Roman"/>
                <w:b w:val="0"/>
                <w:bCs w:val="0"/>
                <w:i w:val="0"/>
                <w:caps w:val="0"/>
                <w:spacing w:val="0"/>
                <w:w w:val="100"/>
                <w:kern w:val="2"/>
                <w:sz w:val="21"/>
                <w:szCs w:val="24"/>
                <w:lang w:val="en-US" w:eastAsia="zh-CN" w:bidi="ar-SA"/>
              </w:rPr>
              <w:t>2、</w:t>
            </w:r>
            <w:r>
              <w:rPr>
                <w:rFonts w:hint="eastAsia" w:cs="Times New Roman"/>
                <w:b w:val="0"/>
                <w:bCs w:val="0"/>
                <w:i w:val="0"/>
                <w:caps w:val="0"/>
                <w:spacing w:val="0"/>
                <w:w w:val="100"/>
                <w:kern w:val="2"/>
                <w:sz w:val="21"/>
                <w:szCs w:val="24"/>
                <w:lang w:val="en-US" w:eastAsia="zh-CN" w:bidi="ar-SA"/>
              </w:rPr>
              <w:t>从轻</w:t>
            </w:r>
            <w:r>
              <w:rPr>
                <w:rFonts w:hint="eastAsia"/>
                <w:b w:val="0"/>
                <w:bCs w:val="0"/>
                <w:i w:val="0"/>
                <w:caps w:val="0"/>
                <w:spacing w:val="0"/>
                <w:w w:val="100"/>
                <w:sz w:val="21"/>
                <w:highlight w:val="none"/>
                <w:lang w:val="en-US" w:eastAsia="zh-CN"/>
              </w:rPr>
              <w:t>裁量幅度：处 1 万元以上、低于 2.2 万元的罚款；拒不改正的，处 5 万元以上、低于 6.5 万元的罚款；情节严重的，个人：并处所获收入 30%以上、低于 81%的罚款。</w:t>
            </w:r>
            <w:r>
              <w:rPr>
                <w:rFonts w:hint="eastAsia" w:cs="Times New Roman"/>
                <w:b w:val="0"/>
                <w:bCs w:val="0"/>
                <w:i w:val="0"/>
                <w:caps w:val="0"/>
                <w:spacing w:val="0"/>
                <w:w w:val="100"/>
                <w:kern w:val="2"/>
                <w:sz w:val="21"/>
                <w:szCs w:val="24"/>
                <w:lang w:val="en-US" w:eastAsia="zh-CN" w:bidi="ar-SA"/>
              </w:rPr>
              <w:t>符合</w:t>
            </w:r>
            <w:r>
              <w:rPr>
                <w:rFonts w:hint="eastAsia"/>
                <w:b w:val="0"/>
                <w:bCs w:val="0"/>
                <w:i w:val="0"/>
                <w:caps w:val="0"/>
                <w:spacing w:val="0"/>
                <w:w w:val="100"/>
                <w:sz w:val="21"/>
                <w:lang w:val="en-US" w:eastAsia="zh-CN"/>
              </w:rPr>
              <w:t>从轻行政处罚情形的罚款10000元起；</w:t>
            </w:r>
          </w:p>
        </w:tc>
        <w:tc>
          <w:tcPr>
            <w:tcW w:w="2171" w:type="dxa"/>
            <w:vAlign w:val="center"/>
          </w:tcPr>
          <w:p w14:paraId="72C0552B">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1.情节显著轻微，符合减轻情形的且及时改正的，处低于5000元罚款。</w:t>
            </w:r>
          </w:p>
          <w:p w14:paraId="2A35827C">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0CA93F01">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2.符合减轻情形但不符合上述要求的，罚款5000起。</w:t>
            </w:r>
          </w:p>
          <w:p w14:paraId="7B40E4C7">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796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0" w:hRule="atLeast"/>
        </w:trPr>
        <w:tc>
          <w:tcPr>
            <w:tcW w:w="1385" w:type="dxa"/>
            <w:vAlign w:val="center"/>
          </w:tcPr>
          <w:p w14:paraId="7FA3EE10">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经营未依法注册或者备案、无合格证明文件以及过期、失效、淘汰的医疗器械</w:t>
            </w:r>
          </w:p>
        </w:tc>
        <w:tc>
          <w:tcPr>
            <w:tcW w:w="5105" w:type="dxa"/>
            <w:vAlign w:val="center"/>
          </w:tcPr>
          <w:p w14:paraId="59DC7AE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0EE6FAA6">
            <w:pPr>
              <w:snapToGrid/>
              <w:spacing w:before="0" w:beforeAutospacing="0" w:after="0" w:afterAutospacing="0" w:line="240" w:lineRule="auto"/>
              <w:jc w:val="left"/>
              <w:textAlignment w:val="baseline"/>
              <w:rPr>
                <w:rFonts w:hint="eastAsia"/>
                <w:b w:val="0"/>
                <w:bCs w:val="0"/>
                <w:i w:val="0"/>
                <w:caps w:val="0"/>
                <w:spacing w:val="0"/>
                <w:w w:val="100"/>
                <w:sz w:val="20"/>
              </w:rPr>
            </w:pPr>
            <w:r>
              <w:rPr>
                <w:rFonts w:hint="eastAsia"/>
                <w:b w:val="0"/>
                <w:bCs w:val="0"/>
                <w:i w:val="0"/>
                <w:caps w:val="0"/>
                <w:spacing w:val="0"/>
                <w:w w:val="100"/>
                <w:sz w:val="21"/>
                <w:lang w:eastAsia="zh-CN"/>
              </w:rPr>
              <w:t>第八十六条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4484" w:type="dxa"/>
            <w:vAlign w:val="center"/>
          </w:tcPr>
          <w:p w14:paraId="2B5DBC9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湘药监发〔2024〕27号文第二章第一节第六目具体执行。【裁量基准】</w:t>
            </w:r>
          </w:p>
          <w:p w14:paraId="1431DD8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27E9D562">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65805411">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裁量可考虑因素：生产环节医疗器械货值金额 5 万元以下，或者经营、使用环节医疗器械货值金额 5 千元以下，危害后果轻微的。</w:t>
            </w:r>
          </w:p>
          <w:p w14:paraId="377C400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F45FA9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8C9446">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41B0776E">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highlight w:val="none"/>
                <w:lang w:val="en-US" w:eastAsia="zh-CN"/>
              </w:rPr>
              <w:t>减轻裁量幅度：货值金额不足 1 万元的，处低于 2 万元的罚款；货值金额 1 万元以上的，处货值金额低于 5 倍的罚款；</w:t>
            </w:r>
          </w:p>
          <w:p w14:paraId="31A0972D">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2.</w:t>
            </w:r>
            <w:r>
              <w:rPr>
                <w:rFonts w:hint="eastAsia"/>
                <w:b w:val="0"/>
                <w:bCs w:val="0"/>
                <w:i w:val="0"/>
                <w:caps w:val="0"/>
                <w:spacing w:val="0"/>
                <w:w w:val="100"/>
                <w:sz w:val="21"/>
                <w:highlight w:val="none"/>
                <w:lang w:val="en-US" w:eastAsia="zh-CN"/>
              </w:rPr>
              <w:t>从轻裁量幅度：货值金额不足 1 万元的，并处 2 万元以上、低于2.9 万元的罚款；货值金额 1 万元以上的，并处货值金额 5 倍以上、低于 9.5 倍的罚款；情节严重的，个人：并处所获收入 30%以上、低于 1.1 倍的罚款。</w:t>
            </w:r>
          </w:p>
          <w:p w14:paraId="093A60DA">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p w14:paraId="416C9087">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171" w:type="dxa"/>
            <w:vAlign w:val="center"/>
          </w:tcPr>
          <w:p w14:paraId="0DA81A49">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1.经营环节货值金额＜30元，情节显著轻微，符合其他法律、法规规定的不予处罚情形的，一类医疗器械不予处罚，二类以上医疗器械（含）罚款2000元起；</w:t>
            </w:r>
          </w:p>
          <w:p w14:paraId="23A825EC">
            <w:pPr>
              <w:numPr>
                <w:ilvl w:val="0"/>
                <w:numId w:val="0"/>
              </w:numPr>
              <w:snapToGrid/>
              <w:spacing w:before="0" w:beforeAutospacing="0" w:after="0" w:afterAutospacing="0" w:line="240" w:lineRule="auto"/>
              <w:jc w:val="left"/>
              <w:textAlignment w:val="baseline"/>
              <w:rPr>
                <w:rFonts w:hint="eastAsia" w:cs="Times New Roman"/>
                <w:b w:val="0"/>
                <w:bCs w:val="0"/>
                <w:i w:val="0"/>
                <w:caps w:val="0"/>
                <w:spacing w:val="0"/>
                <w:w w:val="100"/>
                <w:kern w:val="2"/>
                <w:sz w:val="21"/>
                <w:szCs w:val="24"/>
                <w:lang w:val="en-US" w:eastAsia="zh-CN" w:bidi="ar-SA"/>
              </w:rPr>
            </w:pPr>
          </w:p>
          <w:p w14:paraId="3EF14BAE">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cs="Times New Roman"/>
                <w:b w:val="0"/>
                <w:bCs w:val="0"/>
                <w:i w:val="0"/>
                <w:caps w:val="0"/>
                <w:spacing w:val="0"/>
                <w:w w:val="100"/>
                <w:kern w:val="2"/>
                <w:sz w:val="21"/>
                <w:szCs w:val="24"/>
                <w:lang w:val="en-US" w:eastAsia="zh-CN" w:bidi="ar-SA"/>
              </w:rPr>
              <w:t>2.</w:t>
            </w:r>
            <w:r>
              <w:rPr>
                <w:rFonts w:hint="eastAsia"/>
                <w:b w:val="0"/>
                <w:bCs w:val="0"/>
                <w:i w:val="0"/>
                <w:caps w:val="0"/>
                <w:spacing w:val="0"/>
                <w:w w:val="100"/>
                <w:sz w:val="21"/>
                <w:highlight w:val="none"/>
                <w:lang w:val="en-US" w:eastAsia="zh-CN"/>
              </w:rPr>
              <w:t>符合减轻情形的且30＜货值金额≤100元，一类医疗器械罚款5000元起，二类以上医疗器械（含）罚款1万元起；</w:t>
            </w:r>
          </w:p>
          <w:p w14:paraId="205DA94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25A20B3">
            <w:pPr>
              <w:numPr>
                <w:ilvl w:val="0"/>
                <w:numId w:val="0"/>
              </w:numPr>
              <w:snapToGrid/>
              <w:spacing w:before="0" w:beforeAutospacing="0" w:after="0" w:afterAutospacing="0" w:line="240" w:lineRule="auto"/>
              <w:jc w:val="left"/>
              <w:textAlignment w:val="baseline"/>
              <w:rPr>
                <w:rFonts w:hint="default"/>
                <w:b w:val="0"/>
                <w:bCs w:val="0"/>
                <w:i w:val="0"/>
                <w:caps w:val="0"/>
                <w:color w:val="FF0000"/>
                <w:spacing w:val="0"/>
                <w:w w:val="100"/>
                <w:sz w:val="20"/>
                <w:lang w:val="en-US" w:eastAsia="zh-CN"/>
              </w:rPr>
            </w:pPr>
            <w:r>
              <w:rPr>
                <w:rFonts w:hint="eastAsia"/>
                <w:b w:val="0"/>
                <w:bCs w:val="0"/>
                <w:i w:val="0"/>
                <w:caps w:val="0"/>
                <w:spacing w:val="0"/>
                <w:w w:val="100"/>
                <w:sz w:val="21"/>
                <w:highlight w:val="none"/>
                <w:lang w:val="en-US" w:eastAsia="zh-CN"/>
              </w:rPr>
              <w:t>3.符合减轻情形的且100＜货值金额≤5000元，一类医疗器械罚款1万起，二类以上医疗器械（含）罚款1.5万起。</w:t>
            </w:r>
          </w:p>
        </w:tc>
      </w:tr>
      <w:tr w14:paraId="323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0" w:hRule="atLeast"/>
        </w:trPr>
        <w:tc>
          <w:tcPr>
            <w:tcW w:w="1385" w:type="dxa"/>
            <w:vAlign w:val="center"/>
          </w:tcPr>
          <w:p w14:paraId="7CB178C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使用未依法注册或者备案、无合格证明文件以及过期、失效、淘汰的医疗器械</w:t>
            </w:r>
          </w:p>
        </w:tc>
        <w:tc>
          <w:tcPr>
            <w:tcW w:w="5105" w:type="dxa"/>
            <w:vAlign w:val="center"/>
          </w:tcPr>
          <w:p w14:paraId="0A122C3C">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《医疗器械监督管理条例》第五十五条　医疗器械经营企业、使用单位不得经营、使用未依法注册或者备案、无合格证明文件以及过期、失效、淘汰的医疗器械。</w:t>
            </w:r>
          </w:p>
          <w:p w14:paraId="200C2D0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第八十六条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tc>
        <w:tc>
          <w:tcPr>
            <w:tcW w:w="4484" w:type="dxa"/>
            <w:vAlign w:val="center"/>
          </w:tcPr>
          <w:p w14:paraId="3EE5B114">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湘药监发〔2024〕27号文第二章第一节第六目具体执行。【裁量基准】</w:t>
            </w:r>
          </w:p>
          <w:p w14:paraId="2864EFD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44856E25">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2FA87767">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裁量可考虑因素：生产环节医疗器械货值金额 5 万元以下，或者经营、使用环节医疗器械货值金额 5 千元以下，危害后果轻微的。</w:t>
            </w:r>
          </w:p>
          <w:p w14:paraId="7C6086B1">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285E3A6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32F69F">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4EC8A4C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6.</w:t>
            </w:r>
            <w:r>
              <w:rPr>
                <w:rFonts w:hint="eastAsia"/>
                <w:b w:val="0"/>
                <w:bCs w:val="0"/>
                <w:i w:val="0"/>
                <w:caps w:val="0"/>
                <w:spacing w:val="0"/>
                <w:w w:val="100"/>
                <w:sz w:val="21"/>
                <w:highlight w:val="none"/>
                <w:lang w:val="en-US" w:eastAsia="zh-CN"/>
              </w:rPr>
              <w:t>减轻裁量幅度：货值金额不足 1 万元的，处低于 2 万元的罚款；货值金额 1 万元以上的，处货值金额低于 5 倍的罚款；</w:t>
            </w:r>
          </w:p>
          <w:p w14:paraId="2962A23C">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ascii="Calibri" w:hAnsi="Calibri" w:eastAsia="宋体" w:cs="Times New Roman"/>
                <w:b w:val="0"/>
                <w:bCs w:val="0"/>
                <w:i w:val="0"/>
                <w:caps w:val="0"/>
                <w:spacing w:val="0"/>
                <w:w w:val="100"/>
                <w:kern w:val="2"/>
                <w:sz w:val="21"/>
                <w:szCs w:val="24"/>
                <w:lang w:val="en-US" w:eastAsia="zh-CN" w:bidi="ar-SA"/>
              </w:rPr>
              <w:t>7.</w:t>
            </w:r>
            <w:r>
              <w:rPr>
                <w:rFonts w:hint="eastAsia"/>
                <w:b w:val="0"/>
                <w:bCs w:val="0"/>
                <w:i w:val="0"/>
                <w:caps w:val="0"/>
                <w:spacing w:val="0"/>
                <w:w w:val="100"/>
                <w:sz w:val="21"/>
                <w:highlight w:val="none"/>
                <w:lang w:val="en-US" w:eastAsia="zh-CN"/>
              </w:rPr>
              <w:t>从轻裁量幅度：货值金额不足 1 万元的，并处 2 万元以上、低于2.9 万元的罚款；货值金额 1 万元以上的，并处货值金额 5 倍以上、低于 9.5 倍的罚款；情节严重的，个人：并处所获收入 30%以上、低于 1.1 倍的罚款。</w:t>
            </w:r>
          </w:p>
          <w:p w14:paraId="1EBFFD56">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p w14:paraId="22B28036">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p>
        </w:tc>
        <w:tc>
          <w:tcPr>
            <w:tcW w:w="2171" w:type="dxa"/>
            <w:vAlign w:val="center"/>
          </w:tcPr>
          <w:p w14:paraId="2C0697F7">
            <w:pPr>
              <w:numPr>
                <w:ilvl w:val="0"/>
                <w:numId w:val="0"/>
              </w:num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1、使用环节只要有证据，必须处罚；</w:t>
            </w:r>
          </w:p>
          <w:p w14:paraId="12311664">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01F491BF">
            <w:pPr>
              <w:numPr>
                <w:ilvl w:val="0"/>
                <w:numId w:val="0"/>
              </w:numPr>
              <w:snapToGrid/>
              <w:spacing w:before="0" w:beforeAutospacing="0" w:after="0" w:afterAutospacing="0" w:line="240" w:lineRule="auto"/>
              <w:jc w:val="left"/>
              <w:textAlignment w:val="baseline"/>
              <w:rPr>
                <w:rFonts w:hint="eastAsia"/>
                <w:b w:val="0"/>
                <w:bCs w:val="0"/>
                <w:i w:val="0"/>
                <w:caps w:val="0"/>
                <w:color w:val="FF0000"/>
                <w:spacing w:val="0"/>
                <w:w w:val="100"/>
                <w:sz w:val="20"/>
                <w:lang w:val="en-US" w:eastAsia="zh-CN"/>
              </w:rPr>
            </w:pPr>
            <w:r>
              <w:rPr>
                <w:rFonts w:hint="eastAsia"/>
                <w:b w:val="0"/>
                <w:bCs w:val="0"/>
                <w:i w:val="0"/>
                <w:caps w:val="0"/>
                <w:spacing w:val="0"/>
                <w:w w:val="100"/>
                <w:sz w:val="21"/>
                <w:highlight w:val="none"/>
                <w:lang w:val="en-US" w:eastAsia="zh-CN"/>
              </w:rPr>
              <w:t>2.符合减轻情形且货值金额≤5000的，一类医疗器械罚款1万起，二类以上医疗器械（含）罚款1.5万起。</w:t>
            </w:r>
          </w:p>
        </w:tc>
      </w:tr>
      <w:tr w14:paraId="4FD5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vAlign w:val="center"/>
          </w:tcPr>
          <w:p w14:paraId="5F642E93">
            <w:pPr>
              <w:snapToGrid/>
              <w:spacing w:before="0" w:beforeAutospacing="0" w:after="0" w:afterAutospacing="0" w:line="240" w:lineRule="auto"/>
              <w:jc w:val="left"/>
              <w:textAlignment w:val="baseline"/>
              <w:rPr>
                <w:rFonts w:hint="eastAsia"/>
                <w:b w:val="0"/>
                <w:bCs w:val="0"/>
                <w:i w:val="0"/>
                <w:caps w:val="0"/>
                <w:spacing w:val="0"/>
                <w:w w:val="100"/>
                <w:sz w:val="21"/>
                <w:highlight w:val="yellow"/>
                <w:lang w:eastAsia="zh-CN"/>
              </w:rPr>
            </w:pPr>
            <w:r>
              <w:rPr>
                <w:rFonts w:hint="eastAsia"/>
                <w:b w:val="0"/>
                <w:bCs w:val="0"/>
                <w:i w:val="0"/>
                <w:caps w:val="0"/>
                <w:spacing w:val="0"/>
                <w:w w:val="100"/>
                <w:sz w:val="21"/>
                <w:highlight w:val="none"/>
                <w:lang w:eastAsia="zh-CN"/>
              </w:rPr>
              <w:t>购进的医疗器械未建立进货查验记录</w:t>
            </w:r>
          </w:p>
        </w:tc>
        <w:tc>
          <w:tcPr>
            <w:tcW w:w="5105" w:type="dxa"/>
            <w:vAlign w:val="center"/>
          </w:tcPr>
          <w:p w14:paraId="034FEB6E">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eastAsia="zh-CN"/>
              </w:rPr>
              <w:t>《医疗器械监督管理条例》第</w:t>
            </w:r>
            <w:r>
              <w:rPr>
                <w:rFonts w:hint="eastAsia"/>
                <w:b w:val="0"/>
                <w:bCs w:val="0"/>
                <w:i w:val="0"/>
                <w:caps w:val="0"/>
                <w:spacing w:val="0"/>
                <w:w w:val="100"/>
                <w:sz w:val="21"/>
                <w:highlight w:val="none"/>
                <w:lang w:val="en-US" w:eastAsia="zh-CN"/>
              </w:rPr>
              <w:t>四</w:t>
            </w:r>
            <w:r>
              <w:rPr>
                <w:rFonts w:hint="eastAsia"/>
                <w:b w:val="0"/>
                <w:bCs w:val="0"/>
                <w:i w:val="0"/>
                <w:caps w:val="0"/>
                <w:spacing w:val="0"/>
                <w:w w:val="100"/>
                <w:sz w:val="21"/>
                <w:highlight w:val="none"/>
                <w:lang w:eastAsia="zh-CN"/>
              </w:rPr>
              <w:t>十五条</w:t>
            </w:r>
            <w:r>
              <w:rPr>
                <w:rFonts w:hint="eastAsia"/>
                <w:b w:val="0"/>
                <w:bCs w:val="0"/>
                <w:i w:val="0"/>
                <w:caps w:val="0"/>
                <w:spacing w:val="0"/>
                <w:w w:val="100"/>
                <w:sz w:val="21"/>
                <w:highlight w:val="none"/>
                <w:lang w:val="en-US" w:eastAsia="zh-CN"/>
              </w:rPr>
              <w:t xml:space="preserve">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78463460">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记录事项包括：（一）医疗器械的名称、型号、规格、数量；（二）医疗器械的生产批号、使用期限或者失效日期、销售日期；（三）医疗器械注册人、备案人和受托生产企业的名称；（四）供货者或者购货者的名称、地址以及联系方式；（五）相关许可证明文件编号等。</w:t>
            </w:r>
          </w:p>
          <w:p w14:paraId="7146E6CF">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进货查验记录和销售记录应当真实、准确、完整和可追溯，并按照国务院药品监督管理部门规定的期限予以保存。国家鼓励采用先进技术手段进行记录。</w:t>
            </w:r>
          </w:p>
          <w:p w14:paraId="319233CD">
            <w:pPr>
              <w:snapToGrid/>
              <w:spacing w:before="0" w:beforeAutospacing="0" w:after="0" w:afterAutospacing="0" w:line="240" w:lineRule="auto"/>
              <w:jc w:val="left"/>
              <w:textAlignment w:val="baseline"/>
              <w:rPr>
                <w:rFonts w:hint="default"/>
                <w:b w:val="0"/>
                <w:bCs w:val="0"/>
                <w:i w:val="0"/>
                <w:caps w:val="0"/>
                <w:spacing w:val="0"/>
                <w:w w:val="100"/>
                <w:sz w:val="21"/>
                <w:highlight w:val="yellow"/>
                <w:lang w:val="en-US" w:eastAsia="zh-CN"/>
              </w:rPr>
            </w:pPr>
            <w:r>
              <w:rPr>
                <w:rFonts w:hint="default"/>
                <w:b w:val="0"/>
                <w:bCs w:val="0"/>
                <w:i w:val="0"/>
                <w:caps w:val="0"/>
                <w:spacing w:val="0"/>
                <w:w w:val="100"/>
                <w:sz w:val="21"/>
                <w:highlight w:val="none"/>
                <w:lang w:val="en-US" w:eastAsia="zh-CN"/>
              </w:rPr>
              <w:t>第八十九条</w:t>
            </w:r>
            <w:r>
              <w:rPr>
                <w:rFonts w:hint="eastAsia"/>
                <w:b w:val="0"/>
                <w:bCs w:val="0"/>
                <w:i w:val="0"/>
                <w:caps w:val="0"/>
                <w:spacing w:val="0"/>
                <w:w w:val="100"/>
                <w:sz w:val="21"/>
                <w:highlight w:val="none"/>
                <w:lang w:val="en-US" w:eastAsia="zh-CN"/>
              </w:rPr>
              <w:t xml:space="preserve">  </w:t>
            </w:r>
            <w:r>
              <w:rPr>
                <w:rFonts w:hint="default"/>
                <w:b w:val="0"/>
                <w:bCs w:val="0"/>
                <w:i w:val="0"/>
                <w:caps w:val="0"/>
                <w:spacing w:val="0"/>
                <w:w w:val="100"/>
                <w:sz w:val="21"/>
                <w:highlight w:val="none"/>
                <w:lang w:val="en-US" w:eastAsia="zh-CN"/>
              </w:rPr>
              <w:t>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4484" w:type="dxa"/>
            <w:vAlign w:val="center"/>
          </w:tcPr>
          <w:p w14:paraId="67E9585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湘药监发〔2024〕27号文第二章第一节第八目执行。</w:t>
            </w:r>
          </w:p>
          <w:p w14:paraId="3F42E125">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【裁量基准】</w:t>
            </w:r>
          </w:p>
          <w:p w14:paraId="6B395D1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w:t>
            </w:r>
          </w:p>
          <w:p w14:paraId="57EB86D1">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4330F357">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w:t>
            </w:r>
            <w:r>
              <w:rPr>
                <w:rFonts w:hint="default"/>
                <w:b w:val="0"/>
                <w:bCs w:val="0"/>
                <w:i w:val="0"/>
                <w:caps w:val="0"/>
                <w:spacing w:val="0"/>
                <w:w w:val="100"/>
                <w:sz w:val="21"/>
                <w:highlight w:val="none"/>
                <w:lang w:val="en-US" w:eastAsia="zh-CN"/>
              </w:rPr>
              <w:t>①</w:t>
            </w:r>
            <w:r>
              <w:rPr>
                <w:rFonts w:hint="eastAsia"/>
                <w:b w:val="0"/>
                <w:bCs w:val="0"/>
                <w:i w:val="0"/>
                <w:caps w:val="0"/>
                <w:spacing w:val="0"/>
                <w:w w:val="100"/>
                <w:sz w:val="21"/>
                <w:highlight w:val="none"/>
                <w:lang w:val="en-US" w:eastAsia="zh-CN"/>
              </w:rPr>
              <w:t>医疗器械经营企业、使用单位提供证据证明执行了医疗器械进货查验，仅未建立制度；</w:t>
            </w:r>
            <w:r>
              <w:rPr>
                <w:rFonts w:hint="default"/>
                <w:b w:val="0"/>
                <w:bCs w:val="0"/>
                <w:i w:val="0"/>
                <w:caps w:val="0"/>
                <w:spacing w:val="0"/>
                <w:w w:val="100"/>
                <w:sz w:val="21"/>
                <w:highlight w:val="none"/>
                <w:lang w:val="en-US" w:eastAsia="zh-CN"/>
              </w:rPr>
              <w:t>②</w:t>
            </w:r>
            <w:r>
              <w:rPr>
                <w:rFonts w:hint="eastAsia"/>
                <w:b w:val="0"/>
                <w:bCs w:val="0"/>
                <w:i w:val="0"/>
                <w:caps w:val="0"/>
                <w:spacing w:val="0"/>
                <w:w w:val="100"/>
                <w:sz w:val="21"/>
                <w:highlight w:val="none"/>
                <w:lang w:val="en-US" w:eastAsia="zh-CN"/>
              </w:rPr>
              <w:t>医疗器械生产企业未按照要求提交质量管理体系自查报告，但本年度监督检查发现其质量管理体系运行情况符合医疗器械生产质量管理规范要求的；</w:t>
            </w:r>
            <w:r>
              <w:rPr>
                <w:rFonts w:hint="default"/>
                <w:b w:val="0"/>
                <w:bCs w:val="0"/>
                <w:i w:val="0"/>
                <w:caps w:val="0"/>
                <w:spacing w:val="0"/>
                <w:w w:val="100"/>
                <w:sz w:val="21"/>
                <w:highlight w:val="none"/>
                <w:lang w:val="en-US" w:eastAsia="zh-CN"/>
              </w:rPr>
              <w:t>③</w:t>
            </w:r>
            <w:r>
              <w:rPr>
                <w:rFonts w:hint="eastAsia"/>
                <w:b w:val="0"/>
                <w:bCs w:val="0"/>
                <w:i w:val="0"/>
                <w:caps w:val="0"/>
                <w:spacing w:val="0"/>
                <w:w w:val="100"/>
                <w:sz w:val="21"/>
                <w:highlight w:val="none"/>
                <w:lang w:val="en-US" w:eastAsia="zh-CN"/>
              </w:rPr>
              <w:t>医疗器械使用单位提供证据证明对医疗器械进行了定期检查、检验、校准、保养、维护，但未记录或记录不规范的；④医疗器械使用单位未妥善保存购入第三类医疗器械的原始资料，但有证据证明该医疗器械来源及相关信息，并确保可追溯的。</w:t>
            </w:r>
          </w:p>
          <w:p w14:paraId="6D8EE7C4">
            <w:pPr>
              <w:snapToGrid/>
              <w:spacing w:before="0" w:beforeAutospacing="0" w:after="0" w:afterAutospacing="0" w:line="240" w:lineRule="auto"/>
              <w:jc w:val="left"/>
              <w:textAlignment w:val="baseline"/>
              <w:rPr>
                <w:rFonts w:hint="eastAsia" w:eastAsia="宋体"/>
                <w:b w:val="0"/>
                <w:bCs w:val="0"/>
                <w:i w:val="0"/>
                <w:caps w:val="0"/>
                <w:spacing w:val="0"/>
                <w:w w:val="100"/>
                <w:sz w:val="20"/>
                <w:highlight w:val="yellow"/>
                <w:lang w:eastAsia="zh-CN"/>
              </w:rPr>
            </w:pPr>
          </w:p>
        </w:tc>
        <w:tc>
          <w:tcPr>
            <w:tcW w:w="2258" w:type="dxa"/>
            <w:vAlign w:val="center"/>
          </w:tcPr>
          <w:p w14:paraId="50A95592">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1.从轻裁量幅度：拒不改正的，处 1 万元以上、低于 3.7 万元的罚款；情节严重的，个人：处 1 万元以上、低于 1.6 万元的罚款。</w:t>
            </w:r>
          </w:p>
          <w:p w14:paraId="5ECBE1AA">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2.裁量无减轻情形</w:t>
            </w:r>
          </w:p>
        </w:tc>
        <w:tc>
          <w:tcPr>
            <w:tcW w:w="2171" w:type="dxa"/>
            <w:vAlign w:val="center"/>
          </w:tcPr>
          <w:p w14:paraId="050727DD">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1、初次违法， 个别项目记录不全，危害后果轻微并能及时改正（制度已制定并纠正落实的），不予处罚；</w:t>
            </w:r>
          </w:p>
          <w:p w14:paraId="135FAD96">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p>
          <w:p w14:paraId="22370868">
            <w:pPr>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2、无进货查验制度，提供了合法来源，仅记录不全或未索取生产许可、备案注册或检验报告，限期整改到位的，处罚1万元；</w:t>
            </w:r>
          </w:p>
          <w:p w14:paraId="3264BF4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0"/>
                <w:highlight w:val="yellow"/>
                <w:lang w:val="en-US" w:eastAsia="zh-CN"/>
              </w:rPr>
            </w:pPr>
          </w:p>
        </w:tc>
      </w:tr>
      <w:tr w14:paraId="1D4C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1385" w:type="dxa"/>
            <w:shd w:val="clear" w:color="auto" w:fill="auto"/>
            <w:vAlign w:val="center"/>
          </w:tcPr>
          <w:p w14:paraId="5ADB4DEA">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lang w:val="en-US" w:eastAsia="zh-CN"/>
              </w:rPr>
              <w:t>经营</w:t>
            </w:r>
            <w:r>
              <w:rPr>
                <w:rFonts w:hint="default"/>
                <w:b w:val="0"/>
                <w:bCs w:val="0"/>
                <w:i w:val="0"/>
                <w:caps w:val="0"/>
                <w:spacing w:val="0"/>
                <w:w w:val="100"/>
                <w:sz w:val="21"/>
                <w:lang w:val="en-US" w:eastAsia="zh-CN"/>
              </w:rPr>
              <w:t>超过使用期限</w:t>
            </w:r>
            <w:r>
              <w:rPr>
                <w:rFonts w:hint="eastAsia"/>
                <w:b w:val="0"/>
                <w:bCs w:val="0"/>
                <w:i w:val="0"/>
                <w:caps w:val="0"/>
                <w:spacing w:val="0"/>
                <w:w w:val="100"/>
                <w:sz w:val="21"/>
                <w:lang w:val="en-US" w:eastAsia="zh-CN"/>
              </w:rPr>
              <w:t>的化妆品</w:t>
            </w:r>
          </w:p>
        </w:tc>
        <w:tc>
          <w:tcPr>
            <w:tcW w:w="5105" w:type="dxa"/>
            <w:shd w:val="clear" w:color="auto" w:fill="auto"/>
            <w:vAlign w:val="center"/>
          </w:tcPr>
          <w:p w14:paraId="7E1457C8">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default"/>
                <w:b w:val="0"/>
                <w:bCs w:val="0"/>
                <w:i w:val="0"/>
                <w:caps w:val="0"/>
                <w:spacing w:val="0"/>
                <w:w w:val="100"/>
                <w:sz w:val="21"/>
                <w:lang w:val="en-US" w:eastAsia="zh-CN"/>
              </w:rPr>
              <w:t>《化妆品监督管理条例》第六十条</w:t>
            </w:r>
            <w:r>
              <w:rPr>
                <w:rFonts w:hint="eastAsia"/>
                <w:b w:val="0"/>
                <w:bCs w:val="0"/>
                <w:i w:val="0"/>
                <w:caps w:val="0"/>
                <w:spacing w:val="0"/>
                <w:w w:val="100"/>
                <w:sz w:val="21"/>
                <w:lang w:val="en-US" w:eastAsia="zh-CN"/>
              </w:rPr>
              <w:t xml:space="preserve"> </w:t>
            </w:r>
            <w:r>
              <w:rPr>
                <w:rFonts w:hint="default"/>
                <w:b w:val="0"/>
                <w:bCs w:val="0"/>
                <w:i w:val="0"/>
                <w:caps w:val="0"/>
                <w:spacing w:val="0"/>
                <w:w w:val="100"/>
                <w:sz w:val="21"/>
                <w:lang w:val="en-US" w:eastAsia="zh-CN"/>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p w14:paraId="0D3D0D50">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1CCB547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湘药监发〔2024〕27号文第三章第一节第二目</w:t>
            </w:r>
          </w:p>
          <w:p w14:paraId="1EAE7D9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【裁量基准】</w:t>
            </w:r>
          </w:p>
          <w:p w14:paraId="68F52C23">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1.减轻情形：</w:t>
            </w:r>
          </w:p>
          <w:p w14:paraId="49DD57EE">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适用情形：《裁量适用规则》第十条、第十一条情形。</w:t>
            </w:r>
          </w:p>
          <w:p w14:paraId="51C7EFC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裁量可考虑因素：①涉案产品风险性低，且对安全性、有效性影响较小的；②生产、批发环节化妆品货值金额 5 万元以下，或者零售、使用环节化妆品货值金额 5 千元以下，危害后果轻微的。</w:t>
            </w:r>
          </w:p>
          <w:p w14:paraId="25C640D8">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2.从轻情形：</w:t>
            </w:r>
          </w:p>
          <w:p w14:paraId="1EDF1E75">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default"/>
                <w:b w:val="0"/>
                <w:bCs w:val="0"/>
                <w:i w:val="0"/>
                <w:caps w:val="0"/>
                <w:spacing w:val="0"/>
                <w:w w:val="100"/>
                <w:sz w:val="21"/>
                <w:highlight w:val="none"/>
                <w:lang w:val="en-US" w:eastAsia="zh-CN"/>
              </w:rPr>
              <w:t>适用情形：《裁量适用规则》第十条、第十一条情形。</w:t>
            </w:r>
          </w:p>
          <w:p w14:paraId="7021A7EE">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p>
        </w:tc>
        <w:tc>
          <w:tcPr>
            <w:tcW w:w="2258" w:type="dxa"/>
            <w:shd w:val="clear" w:color="auto" w:fill="auto"/>
            <w:vAlign w:val="center"/>
          </w:tcPr>
          <w:p w14:paraId="2BD5A3A1">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w:t>
            </w:r>
            <w:r>
              <w:rPr>
                <w:rFonts w:hint="default"/>
                <w:b w:val="0"/>
                <w:bCs w:val="0"/>
                <w:i w:val="0"/>
                <w:caps w:val="0"/>
                <w:spacing w:val="0"/>
                <w:w w:val="100"/>
                <w:sz w:val="21"/>
                <w:highlight w:val="none"/>
                <w:lang w:val="en-US" w:eastAsia="zh-CN"/>
              </w:rPr>
              <w:t>裁量幅度：货值金额不足 1 万元的，处低于 1 万元的罚款；货值金额 1 万元以上的，处低于货值金额 5 倍的罚款。</w:t>
            </w:r>
          </w:p>
          <w:p w14:paraId="3FC4A4F2">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2.从轻</w:t>
            </w:r>
            <w:r>
              <w:rPr>
                <w:rFonts w:hint="default"/>
                <w:b w:val="0"/>
                <w:bCs w:val="0"/>
                <w:i w:val="0"/>
                <w:caps w:val="0"/>
                <w:spacing w:val="0"/>
                <w:w w:val="100"/>
                <w:sz w:val="21"/>
                <w:highlight w:val="none"/>
                <w:lang w:val="en-US" w:eastAsia="zh-CN"/>
              </w:rPr>
              <w:t>裁量幅度：货值金额不足 1 万元的，并处 1 万元以上、低于2.2 万元的罚款；货值金额 1 万元以上的，并处货值金额 5 倍以上、低于 9.5 倍的罚款；情节严重的，个人：处以其上一年度从本单位取得收入的 1 倍以上、低于 1.6 倍的罚款。</w:t>
            </w:r>
          </w:p>
          <w:p w14:paraId="66D75F08">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171" w:type="dxa"/>
            <w:shd w:val="clear" w:color="auto" w:fill="auto"/>
            <w:vAlign w:val="center"/>
          </w:tcPr>
          <w:p w14:paraId="0DA046A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lang w:val="en-US" w:eastAsia="zh-CN"/>
              </w:rPr>
              <w:t>1、</w:t>
            </w:r>
            <w:r>
              <w:rPr>
                <w:rFonts w:hint="eastAsia"/>
                <w:b w:val="0"/>
                <w:bCs w:val="0"/>
                <w:i w:val="0"/>
                <w:caps w:val="0"/>
                <w:spacing w:val="0"/>
                <w:w w:val="100"/>
                <w:sz w:val="21"/>
                <w:highlight w:val="none"/>
                <w:lang w:val="en-US" w:eastAsia="zh-CN"/>
              </w:rPr>
              <w:t>首次违法，货值金额≤30元，涉案品种单一，过期时间较短（一个月以内），产品尚未售出的，符合三项以上不予罚款；</w:t>
            </w:r>
          </w:p>
          <w:p w14:paraId="32507B72">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2、30＜货值金额≤500元，符合风险低、影响性小、等应考量的减轻情节的，同时履行了进货查验义务或有改正行为的（如召回、退赔）处罚款5000元起，不符合的6000起。</w:t>
            </w:r>
          </w:p>
          <w:p w14:paraId="162210B1">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3、500＜货值金额≤5000元，不同时满足上述情形的罚款8000起；</w:t>
            </w:r>
          </w:p>
          <w:p w14:paraId="3133DA0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4、5000＜货值金额＜10000元，且符合从轻情节的，并处罚款10000元起；</w:t>
            </w:r>
          </w:p>
          <w:p w14:paraId="5C374735">
            <w:pPr>
              <w:keepLines w:val="0"/>
              <w:widowControl w:val="0"/>
              <w:numPr>
                <w:ilvl w:val="0"/>
                <w:numId w:val="0"/>
              </w:numPr>
              <w:snapToGrid/>
              <w:spacing w:before="0" w:beforeAutospacing="0" w:after="0" w:afterAutospacing="0" w:line="240" w:lineRule="auto"/>
              <w:ind w:leftChars="0"/>
              <w:jc w:val="left"/>
              <w:textAlignment w:val="baseline"/>
              <w:rPr>
                <w:rFonts w:hint="default"/>
                <w:b w:val="0"/>
                <w:bCs w:val="0"/>
                <w:i w:val="0"/>
                <w:caps w:val="0"/>
                <w:spacing w:val="0"/>
                <w:w w:val="100"/>
                <w:sz w:val="21"/>
                <w:lang w:val="en-US" w:eastAsia="zh-CN"/>
              </w:rPr>
            </w:pPr>
          </w:p>
          <w:p w14:paraId="51C614E7">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r>
      <w:tr w14:paraId="7CB2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shd w:val="clear" w:color="auto" w:fill="auto"/>
            <w:vAlign w:val="center"/>
          </w:tcPr>
          <w:p w14:paraId="34BB811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标签、标识不符合法定要求的化妆品</w:t>
            </w:r>
          </w:p>
          <w:p w14:paraId="78656CD8">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5105" w:type="dxa"/>
            <w:shd w:val="clear" w:color="auto" w:fill="auto"/>
            <w:vAlign w:val="center"/>
          </w:tcPr>
          <w:p w14:paraId="2EDCF31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《化妆品监督管理条例》第六十一条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p>
          <w:p w14:paraId="6512059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3554550">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258C5B8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湘药监发〔2024〕27号文第三章第一节第三目</w:t>
            </w:r>
          </w:p>
          <w:p w14:paraId="6ACC6DF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w:t>
            </w:r>
          </w:p>
          <w:p w14:paraId="095B242C">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E1B940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裁量可考虑因素：生产、批发环节化妆品货值金额 5 万元以下，或者零售、使用环节化妆品货值金额 5 千元以下，危害后果轻微的。</w:t>
            </w:r>
          </w:p>
          <w:p w14:paraId="0FD8AA6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w:t>
            </w:r>
          </w:p>
          <w:p w14:paraId="609E6E6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适用情形：《裁量适用规则》第十条、第十一条情形。</w:t>
            </w:r>
          </w:p>
          <w:p w14:paraId="189472D4">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258" w:type="dxa"/>
            <w:shd w:val="clear" w:color="auto" w:fill="auto"/>
            <w:vAlign w:val="center"/>
          </w:tcPr>
          <w:p w14:paraId="7F365D5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1.减轻裁量幅度：货值金额不足 1 万元的，处低于 1 万元的罚款；货值金额 1 万元以上的，处货值金额低于 3 倍的罚款。</w:t>
            </w:r>
          </w:p>
          <w:p w14:paraId="4D6E6CA6">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highlight w:val="none"/>
                <w:lang w:val="en-US" w:eastAsia="zh-CN"/>
              </w:rPr>
              <w:t>2.从轻裁量幅度：货值金额不足 1 万元的，并处 1 万元以上、低于1.6 万元的罚款；货值金额 1 万元以上的，并处货值金额 3 倍以上、低于 5.1 倍的罚款；情节严重的，个人：处以其上一年度从本单位取得收入 1 倍以上、低于 1.3 倍的罚款；生产经营的化妆品的标签存在瑕疵但不影响质量安全且不会对消费者造成误导，拒不改正的，处低于 600 元的罚款。</w:t>
            </w:r>
          </w:p>
        </w:tc>
        <w:tc>
          <w:tcPr>
            <w:tcW w:w="2171" w:type="dxa"/>
            <w:shd w:val="clear" w:color="auto" w:fill="auto"/>
            <w:vAlign w:val="center"/>
          </w:tcPr>
          <w:p w14:paraId="390862CA">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1、首次违法，货值金额≤30元，涉案品种单一，产品尚未售出的，不予罚款；</w:t>
            </w:r>
          </w:p>
          <w:p w14:paraId="5991CD19">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2、30＜货值金额≤500元，同时履行了进货查验义务或有改正行为的（如召回、退赔）处罚款5000元起，不符合的6000起。</w:t>
            </w:r>
          </w:p>
          <w:p w14:paraId="029D651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3、500＜货值金额≤5000元，不同时满足上述情形的罚8000起；</w:t>
            </w:r>
          </w:p>
          <w:p w14:paraId="01B787B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4、5000＜货值金额＜10000元，且符合从轻情节的，并处罚款10000元起；</w:t>
            </w:r>
          </w:p>
          <w:p w14:paraId="61E64BFE">
            <w:pPr>
              <w:keepLines w:val="0"/>
              <w:widowControl w:val="0"/>
              <w:numPr>
                <w:ilvl w:val="0"/>
                <w:numId w:val="0"/>
              </w:numPr>
              <w:snapToGrid/>
              <w:spacing w:before="0" w:beforeAutospacing="0" w:after="0" w:afterAutospacing="0" w:line="240" w:lineRule="auto"/>
              <w:ind w:leftChars="0"/>
              <w:jc w:val="left"/>
              <w:textAlignment w:val="baseline"/>
              <w:rPr>
                <w:rFonts w:hint="default"/>
                <w:b w:val="0"/>
                <w:bCs w:val="0"/>
                <w:i w:val="0"/>
                <w:caps w:val="0"/>
                <w:spacing w:val="0"/>
                <w:w w:val="100"/>
                <w:sz w:val="21"/>
                <w:lang w:val="en-US" w:eastAsia="zh-CN"/>
              </w:rPr>
            </w:pPr>
          </w:p>
          <w:p w14:paraId="2508C790">
            <w:pPr>
              <w:snapToGrid/>
              <w:spacing w:before="0" w:beforeAutospacing="0" w:after="0" w:afterAutospacing="0" w:line="240" w:lineRule="auto"/>
              <w:jc w:val="both"/>
              <w:textAlignment w:val="baseline"/>
              <w:rPr>
                <w:rFonts w:hint="eastAsia" w:ascii="Calibri" w:hAnsi="Calibri" w:eastAsia="宋体" w:cs="Times New Roman"/>
                <w:b w:val="0"/>
                <w:bCs w:val="0"/>
                <w:i w:val="0"/>
                <w:caps w:val="0"/>
                <w:spacing w:val="0"/>
                <w:w w:val="100"/>
                <w:kern w:val="2"/>
                <w:sz w:val="20"/>
                <w:szCs w:val="24"/>
                <w:lang w:val="en-US" w:eastAsia="zh-CN" w:bidi="ar-SA"/>
              </w:rPr>
            </w:pPr>
          </w:p>
        </w:tc>
      </w:tr>
      <w:tr w14:paraId="2B97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385" w:type="dxa"/>
            <w:shd w:val="clear" w:color="auto" w:fill="auto"/>
            <w:vAlign w:val="center"/>
          </w:tcPr>
          <w:p w14:paraId="511CD86D">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b w:val="0"/>
                <w:bCs w:val="0"/>
                <w:i w:val="0"/>
                <w:caps w:val="0"/>
                <w:spacing w:val="0"/>
                <w:w w:val="100"/>
                <w:sz w:val="21"/>
                <w:lang w:val="en-US" w:eastAsia="zh-CN"/>
              </w:rPr>
              <w:t>化妆品经营者未建立并执行进货查验记录制度</w:t>
            </w:r>
          </w:p>
        </w:tc>
        <w:tc>
          <w:tcPr>
            <w:tcW w:w="5105" w:type="dxa"/>
            <w:shd w:val="clear" w:color="auto" w:fill="auto"/>
            <w:vAlign w:val="center"/>
          </w:tcPr>
          <w:p w14:paraId="1788920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《化妆品监督管理条例》第六十二条第二款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7AA7D63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第三十一条第一款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14:paraId="4E483E6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p w14:paraId="61BBC343">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279BCA4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E402034">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p>
        </w:tc>
        <w:tc>
          <w:tcPr>
            <w:tcW w:w="4484" w:type="dxa"/>
            <w:shd w:val="clear" w:color="auto" w:fill="auto"/>
            <w:vAlign w:val="center"/>
          </w:tcPr>
          <w:p w14:paraId="4C26C82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裁量幅度参照</w:t>
            </w:r>
            <w:r>
              <w:rPr>
                <w:rFonts w:hint="eastAsia"/>
                <w:b w:val="0"/>
                <w:bCs w:val="0"/>
                <w:i w:val="0"/>
                <w:caps w:val="0"/>
                <w:spacing w:val="0"/>
                <w:w w:val="100"/>
                <w:sz w:val="21"/>
                <w:highlight w:val="none"/>
                <w:lang w:eastAsia="zh-CN"/>
              </w:rPr>
              <w:t>《湖南省药品监督管理行政处罚裁量权</w:t>
            </w:r>
            <w:r>
              <w:rPr>
                <w:rFonts w:hint="eastAsia"/>
                <w:b w:val="0"/>
                <w:bCs w:val="0"/>
                <w:i w:val="0"/>
                <w:caps w:val="0"/>
                <w:spacing w:val="0"/>
                <w:w w:val="100"/>
                <w:sz w:val="21"/>
                <w:highlight w:val="none"/>
                <w:lang w:val="en-US" w:eastAsia="zh-CN"/>
              </w:rPr>
              <w:t>基准</w:t>
            </w:r>
            <w:r>
              <w:rPr>
                <w:rFonts w:hint="eastAsia"/>
                <w:b w:val="0"/>
                <w:bCs w:val="0"/>
                <w:i w:val="0"/>
                <w:caps w:val="0"/>
                <w:spacing w:val="0"/>
                <w:w w:val="100"/>
                <w:sz w:val="21"/>
                <w:highlight w:val="none"/>
                <w:lang w:eastAsia="zh-CN"/>
              </w:rPr>
              <w:t>(试行)》</w:t>
            </w:r>
            <w:r>
              <w:rPr>
                <w:rFonts w:hint="eastAsia"/>
                <w:b w:val="0"/>
                <w:bCs w:val="0"/>
                <w:i w:val="0"/>
                <w:caps w:val="0"/>
                <w:spacing w:val="0"/>
                <w:w w:val="100"/>
                <w:sz w:val="21"/>
                <w:highlight w:val="none"/>
                <w:lang w:val="en-US" w:eastAsia="zh-CN"/>
              </w:rPr>
              <w:t>的通知 湘药监发〔2024〕27号文第三章第一节第四目</w:t>
            </w:r>
          </w:p>
          <w:p w14:paraId="5361D8A3">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1.减轻情形：</w:t>
            </w:r>
          </w:p>
          <w:p w14:paraId="67FA6455">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适用情形：《裁量适用规则》第十条、第十一条情形。</w:t>
            </w:r>
          </w:p>
          <w:p w14:paraId="2CA2D5B0">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裁量可考虑因素：①生产、批发环节化妆品货值金额 5 万元以下，或者零售、使用环节化妆品货值金额 5 千元以下，危害后果轻微的；②化妆品经营者履行了进货查验记录，查验供货者的市场主体登记证明、化妆品注册或者备案情况、产品出厂检验合格证明，如实记录并保存相关凭证，仅未建立制度的。</w:t>
            </w:r>
          </w:p>
          <w:p w14:paraId="25F25629">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2.从轻情形：</w:t>
            </w:r>
          </w:p>
          <w:p w14:paraId="08A407DB">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适用情形：《裁量适用规则》第十条、第十一条情形。</w:t>
            </w:r>
          </w:p>
          <w:p w14:paraId="32982569">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裁量可考虑因素：①未按照规定公布功效宣传所依据的文献资料、研究数据或者产品功效评价资料摘要，未公布时间不超过三个月；②化妆品注册人、备案人、受托生产企业履行了原料以及直接接触化妆品的包装材料进货查验记录、产品销售记录，仅未建立制度的。</w:t>
            </w:r>
          </w:p>
          <w:p w14:paraId="5B42C24B">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258" w:type="dxa"/>
            <w:shd w:val="clear" w:color="auto" w:fill="auto"/>
            <w:vAlign w:val="center"/>
          </w:tcPr>
          <w:p w14:paraId="2D31486F">
            <w:pPr>
              <w:keepLines w:val="0"/>
              <w:widowControl w:val="0"/>
              <w:numPr>
                <w:ilvl w:val="0"/>
                <w:numId w:val="0"/>
              </w:numPr>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r>
              <w:rPr>
                <w:rFonts w:hint="eastAsia" w:ascii="Calibri" w:hAnsi="Calibri" w:eastAsia="宋体" w:cs="Times New Roman"/>
                <w:b w:val="0"/>
                <w:bCs w:val="0"/>
                <w:i w:val="0"/>
                <w:caps w:val="0"/>
                <w:spacing w:val="0"/>
                <w:w w:val="100"/>
                <w:kern w:val="2"/>
                <w:sz w:val="21"/>
                <w:szCs w:val="24"/>
                <w:lang w:val="en-US" w:eastAsia="zh-CN" w:bidi="ar-SA"/>
              </w:rPr>
              <w:t>1.</w:t>
            </w:r>
            <w:r>
              <w:rPr>
                <w:rFonts w:hint="eastAsia" w:cs="Times New Roman"/>
                <w:b w:val="0"/>
                <w:bCs w:val="0"/>
                <w:i w:val="0"/>
                <w:caps w:val="0"/>
                <w:spacing w:val="0"/>
                <w:w w:val="100"/>
                <w:kern w:val="2"/>
                <w:sz w:val="21"/>
                <w:szCs w:val="24"/>
                <w:lang w:val="en-US" w:eastAsia="zh-CN" w:bidi="ar-SA"/>
              </w:rPr>
              <w:t>减轻</w:t>
            </w:r>
            <w:r>
              <w:rPr>
                <w:rFonts w:hint="eastAsia" w:ascii="Calibri" w:hAnsi="Calibri" w:eastAsia="宋体" w:cs="Times New Roman"/>
                <w:b w:val="0"/>
                <w:bCs w:val="0"/>
                <w:i w:val="0"/>
                <w:caps w:val="0"/>
                <w:spacing w:val="0"/>
                <w:w w:val="100"/>
                <w:kern w:val="2"/>
                <w:sz w:val="21"/>
                <w:szCs w:val="24"/>
                <w:lang w:val="en-US" w:eastAsia="zh-CN" w:bidi="ar-SA"/>
              </w:rPr>
              <w:t>裁量幅度：处低于 1 万元的罚款。</w:t>
            </w:r>
          </w:p>
          <w:p w14:paraId="65838B08">
            <w:pPr>
              <w:keepLines w:val="0"/>
              <w:widowControl w:val="0"/>
              <w:snapToGrid/>
              <w:spacing w:before="0" w:beforeAutospacing="0" w:after="0" w:afterAutospacing="0" w:line="240" w:lineRule="auto"/>
              <w:jc w:val="left"/>
              <w:textAlignment w:val="baseline"/>
              <w:rPr>
                <w:rFonts w:hint="default" w:ascii="Calibri" w:hAnsi="Calibri" w:eastAsia="宋体" w:cs="Times New Roman"/>
                <w:b w:val="0"/>
                <w:bCs w:val="0"/>
                <w:i w:val="0"/>
                <w:caps w:val="0"/>
                <w:spacing w:val="0"/>
                <w:w w:val="100"/>
                <w:kern w:val="2"/>
                <w:sz w:val="21"/>
                <w:szCs w:val="24"/>
                <w:lang w:val="en-US" w:eastAsia="zh-CN" w:bidi="ar-SA"/>
              </w:rPr>
            </w:pPr>
            <w:r>
              <w:rPr>
                <w:rFonts w:hint="eastAsia" w:cs="Times New Roman"/>
                <w:b w:val="0"/>
                <w:bCs w:val="0"/>
                <w:i w:val="0"/>
                <w:caps w:val="0"/>
                <w:spacing w:val="0"/>
                <w:w w:val="100"/>
                <w:kern w:val="2"/>
                <w:sz w:val="21"/>
                <w:szCs w:val="24"/>
                <w:lang w:val="en-US" w:eastAsia="zh-CN" w:bidi="ar-SA"/>
              </w:rPr>
              <w:t>2.从轻</w:t>
            </w:r>
            <w:r>
              <w:rPr>
                <w:rFonts w:hint="eastAsia" w:ascii="Calibri" w:hAnsi="Calibri" w:eastAsia="宋体" w:cs="Times New Roman"/>
                <w:b w:val="0"/>
                <w:bCs w:val="0"/>
                <w:i w:val="0"/>
                <w:caps w:val="0"/>
                <w:spacing w:val="0"/>
                <w:w w:val="100"/>
                <w:kern w:val="2"/>
                <w:sz w:val="21"/>
                <w:szCs w:val="24"/>
                <w:lang w:val="en-US" w:eastAsia="zh-CN" w:bidi="ar-SA"/>
              </w:rPr>
              <w:t>裁量幅度：并处 1 万元以上、低于 1.6 万元的罚款；情节严重的，并处 3 万元以上、低于 3.6 万元的罚款，个人：处 1 万元以上、低于 1.6 万元的罚款。</w:t>
            </w:r>
          </w:p>
          <w:p w14:paraId="79E270AB">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p w14:paraId="370A2C1D">
            <w:pPr>
              <w:keepLines w:val="0"/>
              <w:widowControl w:val="0"/>
              <w:snapToGrid/>
              <w:spacing w:before="0" w:beforeAutospacing="0" w:after="0" w:afterAutospacing="0" w:line="240" w:lineRule="auto"/>
              <w:jc w:val="left"/>
              <w:textAlignment w:val="baseline"/>
              <w:rPr>
                <w:rFonts w:hint="eastAsia" w:ascii="Calibri" w:hAnsi="Calibri" w:eastAsia="宋体" w:cs="Times New Roman"/>
                <w:b w:val="0"/>
                <w:bCs w:val="0"/>
                <w:i w:val="0"/>
                <w:caps w:val="0"/>
                <w:spacing w:val="0"/>
                <w:w w:val="100"/>
                <w:kern w:val="2"/>
                <w:sz w:val="21"/>
                <w:szCs w:val="24"/>
                <w:lang w:val="en-US" w:eastAsia="zh-CN" w:bidi="ar-SA"/>
              </w:rPr>
            </w:pPr>
          </w:p>
        </w:tc>
        <w:tc>
          <w:tcPr>
            <w:tcW w:w="2171" w:type="dxa"/>
            <w:shd w:val="clear" w:color="auto" w:fill="auto"/>
            <w:vAlign w:val="center"/>
          </w:tcPr>
          <w:p w14:paraId="257823DD">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1、经营的化妆品为合格的普通用途化妆品，初次违法，及时纠正的，符合减轻情节的，减轻处罚2000元起；</w:t>
            </w:r>
          </w:p>
          <w:p w14:paraId="6CEBF77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54E7A66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2、初次违法，未及时纠正或不符合法定不予处罚情形的，罚款1万元起；</w:t>
            </w:r>
          </w:p>
          <w:p w14:paraId="7A86F43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6BA710DE">
            <w:pPr>
              <w:keepLines w:val="0"/>
              <w:widowControl w:val="0"/>
              <w:snapToGrid/>
              <w:spacing w:before="0" w:beforeAutospacing="0" w:after="0" w:afterAutospacing="0" w:line="240" w:lineRule="auto"/>
              <w:jc w:val="left"/>
              <w:textAlignment w:val="baseline"/>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3、情节严重的，责令停产停业，并处3-5万罚款；</w:t>
            </w:r>
          </w:p>
        </w:tc>
      </w:tr>
      <w:tr w14:paraId="20E7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0" w:hRule="atLeast"/>
        </w:trPr>
        <w:tc>
          <w:tcPr>
            <w:tcW w:w="1385" w:type="dxa"/>
            <w:vAlign w:val="center"/>
          </w:tcPr>
          <w:p w14:paraId="57A5F981">
            <w:pPr>
              <w:snapToGrid/>
              <w:spacing w:before="0" w:beforeAutospacing="0" w:after="0" w:afterAutospacing="0" w:line="240" w:lineRule="auto"/>
              <w:jc w:val="left"/>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32"/>
                <w:szCs w:val="32"/>
                <w:highlight w:val="none"/>
                <w:lang w:val="en-US" w:eastAsia="zh-CN"/>
              </w:rPr>
              <w:t>说明</w:t>
            </w:r>
          </w:p>
        </w:tc>
        <w:tc>
          <w:tcPr>
            <w:tcW w:w="14018" w:type="dxa"/>
            <w:gridSpan w:val="4"/>
            <w:vAlign w:val="center"/>
          </w:tcPr>
          <w:p w14:paraId="34F7B1FC">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1</w:t>
            </w:r>
            <w:r>
              <w:rPr>
                <w:rFonts w:hint="eastAsia"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符合不予处罚情形的，参照《湖南省药品监管领域依法不予处罚事项清单》湘药监发〔2025〕8号执行，本规范不再重复赘述；</w:t>
            </w:r>
          </w:p>
          <w:p w14:paraId="214C5F03">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2</w:t>
            </w:r>
            <w:r>
              <w:rPr>
                <w:rFonts w:hint="default"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本规范只含从轻、减轻情形，一般及以上情形不在此规范之列；</w:t>
            </w:r>
          </w:p>
          <w:p w14:paraId="5AFA336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cs="Times New Roman"/>
                <w:b w:val="0"/>
                <w:bCs w:val="0"/>
                <w:i w:val="0"/>
                <w:caps w:val="0"/>
                <w:color w:val="auto"/>
                <w:spacing w:val="0"/>
                <w:w w:val="100"/>
                <w:kern w:val="2"/>
                <w:sz w:val="32"/>
                <w:szCs w:val="32"/>
                <w:lang w:val="en-US" w:eastAsia="zh-CN" w:bidi="ar-SA"/>
              </w:rPr>
              <w:t>3</w:t>
            </w:r>
            <w:r>
              <w:rPr>
                <w:rFonts w:hint="eastAsia" w:ascii="Calibri" w:hAnsi="Calibri" w:eastAsia="宋体" w:cs="Times New Roman"/>
                <w:b w:val="0"/>
                <w:bCs w:val="0"/>
                <w:i w:val="0"/>
                <w:caps w:val="0"/>
                <w:color w:val="auto"/>
                <w:spacing w:val="0"/>
                <w:w w:val="100"/>
                <w:kern w:val="2"/>
                <w:sz w:val="32"/>
                <w:szCs w:val="32"/>
                <w:lang w:val="en-US" w:eastAsia="zh-CN" w:bidi="ar-SA"/>
              </w:rPr>
              <w:t>.</w:t>
            </w:r>
            <w:r>
              <w:rPr>
                <w:rFonts w:hint="eastAsia"/>
                <w:b w:val="0"/>
                <w:bCs w:val="0"/>
                <w:i w:val="0"/>
                <w:caps w:val="0"/>
                <w:color w:val="auto"/>
                <w:spacing w:val="0"/>
                <w:w w:val="100"/>
                <w:sz w:val="32"/>
                <w:szCs w:val="32"/>
                <w:highlight w:val="none"/>
                <w:lang w:val="en-US" w:eastAsia="zh-CN"/>
              </w:rPr>
              <w:t>本裁量规范上述药械化裁量依据《湖南省药品监督管理行政处罚裁量基准（试行）</w:t>
            </w:r>
            <w:r>
              <w:rPr>
                <w:rFonts w:hint="default"/>
                <w:b w:val="0"/>
                <w:bCs w:val="0"/>
                <w:i w:val="0"/>
                <w:caps w:val="0"/>
                <w:color w:val="auto"/>
                <w:spacing w:val="0"/>
                <w:w w:val="100"/>
                <w:sz w:val="32"/>
                <w:szCs w:val="32"/>
                <w:highlight w:val="none"/>
                <w:lang w:val="en-US" w:eastAsia="zh-CN"/>
              </w:rPr>
              <w:t>》湘药监发</w:t>
            </w:r>
            <w:r>
              <w:rPr>
                <w:rFonts w:hint="eastAsia"/>
                <w:b w:val="0"/>
                <w:bCs w:val="0"/>
                <w:i w:val="0"/>
                <w:caps w:val="0"/>
                <w:color w:val="auto"/>
                <w:spacing w:val="0"/>
                <w:w w:val="100"/>
                <w:sz w:val="32"/>
                <w:szCs w:val="32"/>
                <w:highlight w:val="none"/>
                <w:lang w:val="en-US" w:eastAsia="zh-CN"/>
              </w:rPr>
              <w:t>〔2024〕27号制定，如与《湖南省药品监督管理行政处罚裁量基准（试行）</w:t>
            </w:r>
            <w:r>
              <w:rPr>
                <w:rFonts w:hint="default"/>
                <w:b w:val="0"/>
                <w:bCs w:val="0"/>
                <w:i w:val="0"/>
                <w:caps w:val="0"/>
                <w:color w:val="auto"/>
                <w:spacing w:val="0"/>
                <w:w w:val="100"/>
                <w:sz w:val="32"/>
                <w:szCs w:val="32"/>
                <w:highlight w:val="none"/>
                <w:lang w:val="en-US" w:eastAsia="zh-CN"/>
              </w:rPr>
              <w:t>》</w:t>
            </w:r>
            <w:r>
              <w:rPr>
                <w:rFonts w:hint="eastAsia"/>
                <w:b w:val="0"/>
                <w:bCs w:val="0"/>
                <w:i w:val="0"/>
                <w:caps w:val="0"/>
                <w:color w:val="auto"/>
                <w:spacing w:val="0"/>
                <w:w w:val="100"/>
                <w:sz w:val="32"/>
                <w:szCs w:val="32"/>
                <w:highlight w:val="none"/>
                <w:lang w:val="en-US" w:eastAsia="zh-CN"/>
              </w:rPr>
              <w:t>冲突，以《湖南省药品监督管理行政处罚裁量基准（试行）</w:t>
            </w:r>
            <w:r>
              <w:rPr>
                <w:rFonts w:hint="default"/>
                <w:b w:val="0"/>
                <w:bCs w:val="0"/>
                <w:i w:val="0"/>
                <w:caps w:val="0"/>
                <w:color w:val="auto"/>
                <w:spacing w:val="0"/>
                <w:w w:val="100"/>
                <w:sz w:val="32"/>
                <w:szCs w:val="32"/>
                <w:highlight w:val="none"/>
                <w:lang w:val="en-US" w:eastAsia="zh-CN"/>
              </w:rPr>
              <w:t>》</w:t>
            </w:r>
            <w:r>
              <w:rPr>
                <w:rFonts w:hint="eastAsia"/>
                <w:b w:val="0"/>
                <w:bCs w:val="0"/>
                <w:i w:val="0"/>
                <w:caps w:val="0"/>
                <w:color w:val="auto"/>
                <w:spacing w:val="0"/>
                <w:w w:val="100"/>
                <w:sz w:val="32"/>
                <w:szCs w:val="32"/>
                <w:highlight w:val="none"/>
                <w:lang w:val="en-US" w:eastAsia="zh-CN"/>
              </w:rPr>
              <w:t>为准并作修改。</w:t>
            </w:r>
          </w:p>
          <w:p w14:paraId="7C547EEF">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r>
              <w:rPr>
                <w:rFonts w:hint="eastAsia"/>
                <w:b w:val="0"/>
                <w:bCs w:val="0"/>
                <w:i w:val="0"/>
                <w:caps w:val="0"/>
                <w:color w:val="auto"/>
                <w:spacing w:val="0"/>
                <w:w w:val="100"/>
                <w:sz w:val="32"/>
                <w:szCs w:val="32"/>
                <w:highlight w:val="none"/>
                <w:lang w:val="en-US" w:eastAsia="zh-CN"/>
              </w:rPr>
              <w:t>4.本规范仅作为南县市场监督管理局行政执法部门内部参照使用。</w:t>
            </w:r>
          </w:p>
          <w:p w14:paraId="6322BBBB">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32"/>
                <w:szCs w:val="32"/>
                <w:highlight w:val="none"/>
                <w:lang w:val="en-US" w:eastAsia="zh-CN"/>
              </w:rPr>
            </w:pPr>
          </w:p>
        </w:tc>
      </w:tr>
      <w:tr w14:paraId="65E6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1385" w:type="dxa"/>
            <w:vAlign w:val="center"/>
          </w:tcPr>
          <w:p w14:paraId="397D2DCA">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不执行政府定价或指导价</w:t>
            </w:r>
          </w:p>
        </w:tc>
        <w:tc>
          <w:tcPr>
            <w:tcW w:w="5105" w:type="dxa"/>
            <w:vAlign w:val="center"/>
          </w:tcPr>
          <w:p w14:paraId="0E1E4650">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价格法》第三十九条　经营者不执行政府指导价、政府定价以及法定的价格干预措施、紧急措施的，责令改正，没收违法所得，可以并处违法所得五倍以下的罚款；没有违法所得的，可以处以罚款；情节严重的，责令停业整顿。</w:t>
            </w:r>
          </w:p>
          <w:p w14:paraId="74E5D94B">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《价格违法行为行政处罚规定》第九条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经营者有上列行为之一的，责令改正，没收违法所得，并处违法所得5倍以下的罚款；没有违法所得的，处5万元以上50万元以下的罚款，情节较重的处50万元以上200万元以下的罚款；情节严重的，责令停业整顿。</w:t>
            </w:r>
          </w:p>
        </w:tc>
        <w:tc>
          <w:tcPr>
            <w:tcW w:w="4484" w:type="dxa"/>
            <w:vAlign w:val="center"/>
          </w:tcPr>
          <w:p w14:paraId="60D504C3">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highlight w:val="none"/>
                <w:lang w:val="en-US" w:eastAsia="zh-CN"/>
              </w:rPr>
              <w:t>及《湖南省市场监督管理行政处罚裁量权基准》第十章 第</w:t>
            </w:r>
            <w:r>
              <w:rPr>
                <w:rFonts w:hint="eastAsia"/>
                <w:b w:val="0"/>
                <w:bCs w:val="0"/>
                <w:i w:val="0"/>
                <w:caps w:val="0"/>
                <w:spacing w:val="0"/>
                <w:w w:val="100"/>
                <w:sz w:val="21"/>
                <w:lang w:val="en-US" w:eastAsia="zh-CN"/>
              </w:rPr>
              <w:t>一节 第</w:t>
            </w:r>
            <w:r>
              <w:rPr>
                <w:rFonts w:hint="eastAsia"/>
                <w:b w:val="0"/>
                <w:bCs w:val="0"/>
                <w:i w:val="0"/>
                <w:caps w:val="0"/>
                <w:spacing w:val="0"/>
                <w:w w:val="100"/>
                <w:sz w:val="21"/>
                <w:lang w:eastAsia="zh-CN"/>
              </w:rPr>
              <w:t>一</w:t>
            </w:r>
            <w:r>
              <w:rPr>
                <w:rFonts w:hint="eastAsia"/>
                <w:b w:val="0"/>
                <w:bCs w:val="0"/>
                <w:i w:val="0"/>
                <w:caps w:val="0"/>
                <w:spacing w:val="0"/>
                <w:w w:val="100"/>
                <w:sz w:val="21"/>
                <w:lang w:val="en-US" w:eastAsia="zh-CN"/>
              </w:rPr>
              <w:t>目</w:t>
            </w:r>
          </w:p>
          <w:p w14:paraId="3F7B3DF3">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1．从轻情形：造成消费者或者其他经营者财产轻微损失，已经积极整改或者主动清退，社会影响较小。</w:t>
            </w:r>
          </w:p>
          <w:p w14:paraId="4046EB9D">
            <w:pPr>
              <w:snapToGrid/>
              <w:spacing w:before="0" w:beforeAutospacing="0" w:after="0" w:afterAutospacing="0" w:line="240" w:lineRule="auto"/>
              <w:jc w:val="left"/>
              <w:textAlignment w:val="baseline"/>
              <w:rPr>
                <w:rFonts w:hint="eastAsia" w:eastAsia="宋体"/>
                <w:b w:val="0"/>
                <w:bCs w:val="0"/>
                <w:i w:val="0"/>
                <w:caps w:val="0"/>
                <w:spacing w:val="0"/>
                <w:w w:val="100"/>
                <w:sz w:val="20"/>
                <w:lang w:eastAsia="zh-CN"/>
              </w:rPr>
            </w:pPr>
          </w:p>
        </w:tc>
        <w:tc>
          <w:tcPr>
            <w:tcW w:w="2258" w:type="dxa"/>
            <w:vAlign w:val="center"/>
          </w:tcPr>
          <w:p w14:paraId="68DF0131">
            <w:pPr>
              <w:numPr>
                <w:ilvl w:val="0"/>
                <w:numId w:val="2"/>
              </w:num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从轻</w:t>
            </w:r>
            <w:r>
              <w:rPr>
                <w:rFonts w:hint="eastAsia"/>
                <w:b w:val="0"/>
                <w:bCs w:val="0"/>
                <w:i w:val="0"/>
                <w:caps w:val="0"/>
                <w:spacing w:val="0"/>
                <w:w w:val="100"/>
                <w:sz w:val="21"/>
                <w:lang w:eastAsia="zh-CN"/>
              </w:rPr>
              <w:t>裁量幅度：责令改正，没收违法所得，并处少于违法所得 1.5 倍的罚款；没有违法所得的，处 5 万元以上少于 18.5 万元的罚款；经营者为个人的，可以处少于 3 万元的罚款。</w:t>
            </w:r>
          </w:p>
          <w:p w14:paraId="52432C48">
            <w:pPr>
              <w:numPr>
                <w:ilvl w:val="0"/>
                <w:numId w:val="2"/>
              </w:num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无减轻裁量情形</w:t>
            </w:r>
          </w:p>
          <w:p w14:paraId="497E0F58">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tc>
        <w:tc>
          <w:tcPr>
            <w:tcW w:w="2171" w:type="dxa"/>
            <w:vAlign w:val="center"/>
          </w:tcPr>
          <w:p w14:paraId="1C2DD130">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val="en-US" w:eastAsia="zh-CN"/>
              </w:rPr>
              <w:t>属于行政事业性收费违法行为或应提请案件集体审议的其他案件，符合减轻处罚的，依据案件集体审核决议执行。</w:t>
            </w:r>
          </w:p>
          <w:p w14:paraId="49BCADF3">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52BD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1385" w:type="dxa"/>
            <w:vAlign w:val="center"/>
          </w:tcPr>
          <w:p w14:paraId="3DF7008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未明码标价</w:t>
            </w:r>
          </w:p>
        </w:tc>
        <w:tc>
          <w:tcPr>
            <w:tcW w:w="5105" w:type="dxa"/>
            <w:vAlign w:val="center"/>
          </w:tcPr>
          <w:p w14:paraId="1311C4A2">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价格法》第四十二条：经营者违反明码标价规定的，责令改正，没收违法所得，可以并处五千元以下的罚款。</w:t>
            </w:r>
          </w:p>
          <w:p w14:paraId="6573DDA5">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《价格违法行为行政处罚规定》《价格违法行为行政处罚规定》第十三条：经营者违反明码标价规定，责令改正，没收违法所得，可以并处5000元以下的罚款。</w:t>
            </w:r>
          </w:p>
          <w:p w14:paraId="34BF2881">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《关于商品和服务实行明码标价的规定》第二十一条：经营者有上列行为之一的，由价格主管部门责令改正，没收违法所得，可以并处5000元以下的罚款；没有违法所得的，可以处以5000元以下的罚款。</w:t>
            </w:r>
          </w:p>
          <w:p w14:paraId="59EB44B1">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其他链接依据：</w:t>
            </w:r>
            <w:r>
              <w:rPr>
                <w:rFonts w:hint="eastAsia"/>
                <w:b w:val="0"/>
                <w:bCs w:val="0"/>
                <w:i w:val="0"/>
                <w:caps w:val="0"/>
                <w:spacing w:val="0"/>
                <w:w w:val="100"/>
                <w:sz w:val="21"/>
                <w:lang w:eastAsia="zh-CN"/>
              </w:rPr>
              <w:t>《商品房销售明码标价规定》</w:t>
            </w:r>
          </w:p>
          <w:p w14:paraId="55BBCD9D">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《湖南省商品房销售明码标价实施细则》</w:t>
            </w:r>
          </w:p>
          <w:p w14:paraId="79131DD8">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《中华人民共和国国家发展和改革委员会关于商品房明码标价检查查出问题处理意见的函》</w:t>
            </w:r>
          </w:p>
          <w:p w14:paraId="6F8FC086">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4484" w:type="dxa"/>
            <w:vAlign w:val="center"/>
          </w:tcPr>
          <w:p w14:paraId="1DBE411E">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参照《湖南省市场监督管理</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w:t>
            </w:r>
            <w:r>
              <w:rPr>
                <w:rFonts w:hint="eastAsia"/>
                <w:b w:val="0"/>
                <w:bCs w:val="0"/>
                <w:i w:val="0"/>
                <w:caps w:val="0"/>
                <w:spacing w:val="0"/>
                <w:w w:val="100"/>
                <w:sz w:val="21"/>
                <w:lang w:eastAsia="zh-CN"/>
              </w:rPr>
              <w:t>《湖南省市场监督管理行政处罚裁量权基准》第十章</w:t>
            </w:r>
            <w:r>
              <w:rPr>
                <w:rFonts w:hint="eastAsia"/>
                <w:b w:val="0"/>
                <w:bCs w:val="0"/>
                <w:i w:val="0"/>
                <w:caps w:val="0"/>
                <w:spacing w:val="0"/>
                <w:w w:val="100"/>
                <w:sz w:val="21"/>
                <w:lang w:val="en-US" w:eastAsia="zh-CN"/>
              </w:rPr>
              <w:t xml:space="preserve"> 第一节 第十一目：</w:t>
            </w:r>
          </w:p>
          <w:p w14:paraId="04B99F9F">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1．不予处罚情形：违法行为轻微，初次违法，没有造成危害后果或</w:t>
            </w:r>
          </w:p>
          <w:p w14:paraId="31BDC9D4">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者造成危害后果轻微，及时改正的。</w:t>
            </w:r>
          </w:p>
          <w:p w14:paraId="415DBE57">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2．从轻情形：造成消费者或者其他经营者财产轻微损失，已经积极整改或者主动清退，社会影响较小。</w:t>
            </w:r>
          </w:p>
          <w:p w14:paraId="1E2E8B8C">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default"/>
                <w:b w:val="0"/>
                <w:bCs w:val="0"/>
                <w:i w:val="0"/>
                <w:caps w:val="0"/>
                <w:spacing w:val="0"/>
                <w:w w:val="100"/>
                <w:sz w:val="20"/>
                <w:highlight w:val="none"/>
                <w:lang w:val="en-US" w:eastAsia="zh-CN"/>
              </w:rPr>
              <w:t>3．一般情形：造成消费者或者其他经营者财产较大损失，能够积极整改或者实施清退，造成一定社会影响。</w:t>
            </w:r>
          </w:p>
          <w:p w14:paraId="2A7598D1">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p>
        </w:tc>
        <w:tc>
          <w:tcPr>
            <w:tcW w:w="2258" w:type="dxa"/>
            <w:vAlign w:val="center"/>
          </w:tcPr>
          <w:p w14:paraId="0B68462A">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eastAsia"/>
                <w:b w:val="0"/>
                <w:bCs w:val="0"/>
                <w:i w:val="0"/>
                <w:caps w:val="0"/>
                <w:spacing w:val="0"/>
                <w:w w:val="100"/>
                <w:sz w:val="20"/>
                <w:highlight w:val="none"/>
                <w:lang w:val="en-US" w:eastAsia="zh-CN"/>
              </w:rPr>
              <w:t>1.从轻</w:t>
            </w:r>
            <w:r>
              <w:rPr>
                <w:rFonts w:hint="default"/>
                <w:b w:val="0"/>
                <w:bCs w:val="0"/>
                <w:i w:val="0"/>
                <w:caps w:val="0"/>
                <w:spacing w:val="0"/>
                <w:w w:val="100"/>
                <w:sz w:val="20"/>
                <w:highlight w:val="none"/>
                <w:lang w:val="en-US" w:eastAsia="zh-CN"/>
              </w:rPr>
              <w:t>裁量幅度：责令改正，没收违法所得，可以并处少于 1500 元的罚款。</w:t>
            </w:r>
          </w:p>
          <w:p w14:paraId="3CA286DE">
            <w:pPr>
              <w:snapToGrid/>
              <w:spacing w:before="0" w:beforeAutospacing="0" w:after="0" w:afterAutospacing="0" w:line="240" w:lineRule="auto"/>
              <w:jc w:val="left"/>
              <w:textAlignment w:val="baseline"/>
              <w:rPr>
                <w:rFonts w:hint="default"/>
                <w:b w:val="0"/>
                <w:bCs w:val="0"/>
                <w:i w:val="0"/>
                <w:caps w:val="0"/>
                <w:spacing w:val="0"/>
                <w:w w:val="100"/>
                <w:sz w:val="20"/>
                <w:highlight w:val="none"/>
                <w:lang w:val="en-US" w:eastAsia="zh-CN"/>
              </w:rPr>
            </w:pPr>
            <w:r>
              <w:rPr>
                <w:rFonts w:hint="eastAsia"/>
                <w:b w:val="0"/>
                <w:bCs w:val="0"/>
                <w:i w:val="0"/>
                <w:caps w:val="0"/>
                <w:spacing w:val="0"/>
                <w:w w:val="100"/>
                <w:sz w:val="20"/>
                <w:highlight w:val="none"/>
                <w:lang w:val="en-US" w:eastAsia="zh-CN"/>
              </w:rPr>
              <w:t>2.一般</w:t>
            </w:r>
            <w:r>
              <w:rPr>
                <w:rFonts w:hint="default"/>
                <w:b w:val="0"/>
                <w:bCs w:val="0"/>
                <w:i w:val="0"/>
                <w:caps w:val="0"/>
                <w:spacing w:val="0"/>
                <w:w w:val="100"/>
                <w:sz w:val="20"/>
                <w:highlight w:val="none"/>
                <w:lang w:val="en-US" w:eastAsia="zh-CN"/>
              </w:rPr>
              <w:t>裁量幅度：责令改正，没收违法所得，可以并处 1500 元以上少于 3500元的罚款。</w:t>
            </w:r>
          </w:p>
        </w:tc>
        <w:tc>
          <w:tcPr>
            <w:tcW w:w="2171" w:type="dxa"/>
            <w:vAlign w:val="center"/>
          </w:tcPr>
          <w:p w14:paraId="116B5D4D">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1.符合从轻处罚情形，</w:t>
            </w:r>
            <w:r>
              <w:rPr>
                <w:rFonts w:hint="default"/>
                <w:b w:val="0"/>
                <w:bCs w:val="0"/>
                <w:i w:val="0"/>
                <w:caps w:val="0"/>
                <w:spacing w:val="0"/>
                <w:w w:val="100"/>
                <w:sz w:val="20"/>
                <w:highlight w:val="none"/>
                <w:lang w:val="en-US" w:eastAsia="zh-CN"/>
              </w:rPr>
              <w:t>没收违法所得，可以并处少于1500元的罚款。</w:t>
            </w:r>
          </w:p>
          <w:p w14:paraId="77AC9AC8">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2.符合一般情形的，罚款1500起。</w:t>
            </w:r>
          </w:p>
          <w:p w14:paraId="2521DE81">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3.及时改正：指当事人在市场监督管理部门立案 前自行改正或者在责令改正期限内改正的情形；</w:t>
            </w:r>
          </w:p>
          <w:p w14:paraId="4F03925F">
            <w:p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初次违法：指当事人第一次实施该类型违法行为。经询问当事人，并查询国家企业信用信息公示系统未发现当事人有同一类型违法行为的，可以认定为初次违法。 </w:t>
            </w:r>
          </w:p>
          <w:p w14:paraId="13F733F4">
            <w:pPr>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tc>
      </w:tr>
      <w:tr w14:paraId="0E87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63A943BD">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生产、销售不符合保障人体健康和人身、财产安全的国家标准、行业标准的产品</w:t>
            </w:r>
          </w:p>
        </w:tc>
        <w:tc>
          <w:tcPr>
            <w:tcW w:w="5105" w:type="dxa"/>
            <w:vAlign w:val="center"/>
          </w:tcPr>
          <w:p w14:paraId="59A79D42">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中华人民共和国产品质量法</w:t>
            </w:r>
            <w:r>
              <w:rPr>
                <w:rFonts w:hint="eastAsia"/>
                <w:b w:val="0"/>
                <w:bCs w:val="0"/>
                <w:i w:val="0"/>
                <w:caps w:val="0"/>
                <w:spacing w:val="0"/>
                <w:w w:val="100"/>
                <w:sz w:val="21"/>
                <w:lang w:eastAsia="zh-CN"/>
              </w:rPr>
              <w:t>》第四十九条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14:paraId="71EA252F">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第五十五条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4484" w:type="dxa"/>
            <w:vAlign w:val="center"/>
          </w:tcPr>
          <w:p w14:paraId="508DB6B4">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第五章 第三节 第一目</w:t>
            </w:r>
          </w:p>
          <w:p w14:paraId="205FCC72">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1．从轻情形：违法行为持续时间不足 6 个月的；或者产品尚未销售的或者已销售但是全部追回的；或者社会影响较小的。</w:t>
            </w:r>
          </w:p>
          <w:p w14:paraId="663BA04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48871334">
            <w:pPr>
              <w:snapToGrid/>
              <w:spacing w:before="0" w:beforeAutospacing="0" w:after="0" w:afterAutospacing="0" w:line="240" w:lineRule="auto"/>
              <w:jc w:val="both"/>
              <w:textAlignment w:val="baseline"/>
              <w:rPr>
                <w:rFonts w:hint="default"/>
                <w:b w:val="0"/>
                <w:bCs w:val="0"/>
                <w:i w:val="0"/>
                <w:caps w:val="0"/>
                <w:spacing w:val="0"/>
                <w:w w:val="100"/>
                <w:sz w:val="20"/>
                <w:highlight w:val="none"/>
                <w:lang w:val="en-US" w:eastAsia="zh-CN"/>
              </w:rPr>
            </w:pPr>
          </w:p>
        </w:tc>
        <w:tc>
          <w:tcPr>
            <w:tcW w:w="2258" w:type="dxa"/>
            <w:vAlign w:val="center"/>
          </w:tcPr>
          <w:p w14:paraId="3A8BF8F5">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highlight w:val="none"/>
                <w:lang w:val="en-US" w:eastAsia="zh-CN"/>
              </w:rPr>
              <w:t>裁量幅度：责令停止生产、销售，没收违法生产、销售的产品，并处违法生产、销售产品（包括已售出和未售出的产品，下同）货值金额等值以上少于 1.6 倍的罚款；有违法所得的，并处没收违法所得。</w:t>
            </w:r>
          </w:p>
        </w:tc>
        <w:tc>
          <w:tcPr>
            <w:tcW w:w="2171" w:type="dxa"/>
            <w:vAlign w:val="center"/>
          </w:tcPr>
          <w:p w14:paraId="5554D459">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1.符合法定不予处罚情节的，不予处罚；</w:t>
            </w:r>
          </w:p>
          <w:p w14:paraId="2F002AF7">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2.其他参照办法和基准</w:t>
            </w:r>
            <w:r>
              <w:rPr>
                <w:rFonts w:hint="eastAsia"/>
                <w:b w:val="0"/>
                <w:bCs w:val="0"/>
                <w:i w:val="0"/>
                <w:caps w:val="0"/>
                <w:spacing w:val="0"/>
                <w:w w:val="100"/>
                <w:sz w:val="21"/>
                <w:lang w:eastAsia="zh-CN"/>
              </w:rPr>
              <w:t>具体执行</w:t>
            </w:r>
          </w:p>
        </w:tc>
      </w:tr>
      <w:tr w14:paraId="0156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2E46D12E">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在产品中掺杂、掺假，以 假充真，以次充好，或者以不合格产品冒充合格产品的</w:t>
            </w:r>
          </w:p>
          <w:p w14:paraId="4B819FF6">
            <w:pPr>
              <w:snapToGrid/>
              <w:spacing w:before="0" w:beforeAutospacing="0" w:after="0" w:afterAutospacing="0" w:line="240" w:lineRule="auto"/>
              <w:jc w:val="center"/>
              <w:textAlignment w:val="baseline"/>
              <w:rPr>
                <w:rFonts w:hint="eastAsia"/>
                <w:b w:val="0"/>
                <w:bCs w:val="0"/>
                <w:i w:val="0"/>
                <w:caps w:val="0"/>
                <w:spacing w:val="0"/>
                <w:w w:val="100"/>
                <w:sz w:val="21"/>
                <w:lang w:eastAsia="zh-CN"/>
              </w:rPr>
            </w:pPr>
          </w:p>
        </w:tc>
        <w:tc>
          <w:tcPr>
            <w:tcW w:w="5105" w:type="dxa"/>
            <w:vAlign w:val="center"/>
          </w:tcPr>
          <w:p w14:paraId="7C2F2296">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中华人民共和国产品质量法</w:t>
            </w: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第五十条：在产品中掺杂、掺假，以 假充真，以次充好，或者以不合格产品冒充合格产品的，责令停止生产、 销售，没收违法生产、销售的产品，并处违法生产、销售产品货值金额百分之五十以上三倍以下的罚款；有违法所得的，并处没收违法所得；情节严重的，吊销营业执照；构成犯罪的，依法追究刑事责任。</w:t>
            </w:r>
          </w:p>
          <w:p w14:paraId="6F3E34A8">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第五十五条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 xml:space="preserve"> 销售者销售本法第四十九条至第五十三条规定禁止销售的产品，有充分证据证明其不知道该产品为禁止销售的产品并如实说明其进货来源的，可以从轻或者减轻处罚。</w:t>
            </w:r>
          </w:p>
        </w:tc>
        <w:tc>
          <w:tcPr>
            <w:tcW w:w="4484" w:type="dxa"/>
            <w:vAlign w:val="center"/>
          </w:tcPr>
          <w:p w14:paraId="22DFDB7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第五章 第三节 二、违法行为：</w:t>
            </w:r>
          </w:p>
          <w:p w14:paraId="13CF175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1．从轻情形：违法行为持续时间不足 6 个月的；或者产品尚未销售的或者已销售但是全部追回的；或者社会影响较小的。</w:t>
            </w:r>
          </w:p>
          <w:p w14:paraId="4C7A3DDB">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43F92937">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258" w:type="dxa"/>
            <w:vAlign w:val="center"/>
          </w:tcPr>
          <w:p w14:paraId="5EC8632B">
            <w:pPr>
              <w:numPr>
                <w:ilvl w:val="0"/>
                <w:numId w:val="3"/>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从轻裁量幅度：责令停止生产、销售，没收违法生产、销售的产品，并处违法生产、销售产品货值金额 50%以上少于 1.3 倍的罚款；有违法所得的，并处没收违法所得。</w:t>
            </w:r>
          </w:p>
          <w:p w14:paraId="406245A5">
            <w:pPr>
              <w:numPr>
                <w:ilvl w:val="0"/>
                <w:numId w:val="3"/>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裁量无减轻情形。</w:t>
            </w:r>
          </w:p>
        </w:tc>
        <w:tc>
          <w:tcPr>
            <w:tcW w:w="2171" w:type="dxa"/>
            <w:vAlign w:val="center"/>
          </w:tcPr>
          <w:p w14:paraId="50E5C750">
            <w:pPr>
              <w:numPr>
                <w:ilvl w:val="0"/>
                <w:numId w:val="0"/>
              </w:numPr>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1符合法定不予处罚情节的，不予处罚；</w:t>
            </w:r>
          </w:p>
          <w:p w14:paraId="51EEFE26">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2.其他参照办法和基准</w:t>
            </w:r>
            <w:r>
              <w:rPr>
                <w:rFonts w:hint="eastAsia"/>
                <w:b w:val="0"/>
                <w:bCs w:val="0"/>
                <w:i w:val="0"/>
                <w:caps w:val="0"/>
                <w:spacing w:val="0"/>
                <w:w w:val="100"/>
                <w:sz w:val="21"/>
                <w:lang w:eastAsia="zh-CN"/>
              </w:rPr>
              <w:t>具体执行</w:t>
            </w:r>
          </w:p>
        </w:tc>
      </w:tr>
      <w:tr w14:paraId="57E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7" w:hRule="atLeast"/>
        </w:trPr>
        <w:tc>
          <w:tcPr>
            <w:tcW w:w="1385" w:type="dxa"/>
            <w:vAlign w:val="center"/>
          </w:tcPr>
          <w:p w14:paraId="21EC4D6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highlight w:val="none"/>
                <w:lang w:val="en-US" w:eastAsia="zh-CN"/>
              </w:rPr>
              <w:t>列入目录的产品未经认证，擅自出厂、销售、进口或者在其他经营活动中使用的</w:t>
            </w:r>
          </w:p>
        </w:tc>
        <w:tc>
          <w:tcPr>
            <w:tcW w:w="5105" w:type="dxa"/>
            <w:vAlign w:val="center"/>
          </w:tcPr>
          <w:p w14:paraId="71E797F5">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 中华人民共和国</w:t>
            </w:r>
            <w:r>
              <w:rPr>
                <w:rFonts w:hint="eastAsia"/>
                <w:b w:val="0"/>
                <w:bCs w:val="0"/>
                <w:i w:val="0"/>
                <w:caps w:val="0"/>
                <w:spacing w:val="0"/>
                <w:w w:val="100"/>
                <w:sz w:val="21"/>
                <w:lang w:eastAsia="zh-CN"/>
              </w:rPr>
              <w:t>认证认可条例》第六十</w:t>
            </w:r>
            <w:r>
              <w:rPr>
                <w:rFonts w:hint="eastAsia"/>
                <w:b w:val="0"/>
                <w:bCs w:val="0"/>
                <w:i w:val="0"/>
                <w:caps w:val="0"/>
                <w:spacing w:val="0"/>
                <w:w w:val="100"/>
                <w:sz w:val="21"/>
                <w:lang w:val="en-US" w:eastAsia="zh-CN"/>
              </w:rPr>
              <w:t>六</w:t>
            </w:r>
            <w:r>
              <w:rPr>
                <w:rFonts w:hint="eastAsia"/>
                <w:b w:val="0"/>
                <w:bCs w:val="0"/>
                <w:i w:val="0"/>
                <w:caps w:val="0"/>
                <w:spacing w:val="0"/>
                <w:w w:val="100"/>
                <w:sz w:val="21"/>
                <w:lang w:eastAsia="zh-CN"/>
              </w:rPr>
              <w:t>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列入目录的产品未经认证，擅自出厂、销售、进口或者在其他经营活动中使用的，责令改正，处5万元以上20万元以下的罚款，有违法所得的，没收违法所得。</w:t>
            </w:r>
            <w:r>
              <w:rPr>
                <w:rFonts w:hint="eastAsia"/>
                <w:b w:val="0"/>
                <w:bCs w:val="0"/>
                <w:i w:val="0"/>
                <w:caps w:val="0"/>
                <w:spacing w:val="0"/>
                <w:w w:val="100"/>
                <w:sz w:val="21"/>
                <w:lang w:val="en-US" w:eastAsia="zh-CN"/>
              </w:rPr>
              <w:t>未经认证的违法产品货值金额不足1万元的，处货值金额2倍以下的罚款；有违法所得的，没收违法所得。</w:t>
            </w:r>
          </w:p>
          <w:p w14:paraId="464E30FF">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p>
        </w:tc>
        <w:tc>
          <w:tcPr>
            <w:tcW w:w="4484" w:type="dxa"/>
            <w:vAlign w:val="center"/>
          </w:tcPr>
          <w:p w14:paraId="57C1515F">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第八章 第一节 十一、违法行为：列入目录的产品未经认证，擅自出厂、销售、进口或者在其他经营活动中使用的：1．从轻情形：违法行为持续时间不足 3 个月；或者没有违法所得或违法所得金额较小；或者危害后果较小的。</w:t>
            </w:r>
          </w:p>
          <w:p w14:paraId="6DE51BB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202A5345">
            <w:pPr>
              <w:snapToGrid/>
              <w:spacing w:before="0" w:beforeAutospacing="0" w:after="0" w:afterAutospacing="0" w:line="240" w:lineRule="auto"/>
              <w:jc w:val="both"/>
              <w:textAlignment w:val="baseline"/>
              <w:rPr>
                <w:rFonts w:hint="default"/>
                <w:b w:val="0"/>
                <w:bCs w:val="0"/>
                <w:i w:val="0"/>
                <w:caps w:val="0"/>
                <w:spacing w:val="0"/>
                <w:w w:val="100"/>
                <w:sz w:val="20"/>
                <w:highlight w:val="none"/>
                <w:lang w:val="en-US" w:eastAsia="zh-CN"/>
              </w:rPr>
            </w:pPr>
          </w:p>
        </w:tc>
        <w:tc>
          <w:tcPr>
            <w:tcW w:w="2258" w:type="dxa"/>
            <w:vAlign w:val="center"/>
          </w:tcPr>
          <w:p w14:paraId="66647D27">
            <w:pPr>
              <w:numPr>
                <w:ilvl w:val="0"/>
                <w:numId w:val="4"/>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从轻裁量幅度：责令改正，处 5 万元以上少于 9.5 万元罚款，有违法所得的，没收违法所得。</w:t>
            </w:r>
          </w:p>
          <w:p w14:paraId="3E49AD9C">
            <w:pPr>
              <w:numPr>
                <w:ilvl w:val="0"/>
                <w:numId w:val="4"/>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裁量无减轻情形。</w:t>
            </w:r>
          </w:p>
        </w:tc>
        <w:tc>
          <w:tcPr>
            <w:tcW w:w="2171" w:type="dxa"/>
            <w:vAlign w:val="center"/>
          </w:tcPr>
          <w:p w14:paraId="6BF47A0F">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r>
              <w:rPr>
                <w:rFonts w:hint="eastAsia" w:cs="Times New Roman"/>
                <w:b w:val="0"/>
                <w:bCs w:val="0"/>
                <w:i w:val="0"/>
                <w:caps w:val="0"/>
                <w:spacing w:val="0"/>
                <w:w w:val="100"/>
                <w:kern w:val="2"/>
                <w:sz w:val="21"/>
                <w:szCs w:val="24"/>
                <w:lang w:val="en-US" w:eastAsia="zh-CN" w:bidi="ar-SA"/>
              </w:rPr>
              <w:t>1.</w:t>
            </w:r>
            <w:r>
              <w:rPr>
                <w:rFonts w:hint="eastAsia"/>
                <w:b w:val="0"/>
                <w:bCs w:val="0"/>
                <w:i w:val="0"/>
                <w:caps w:val="0"/>
                <w:spacing w:val="0"/>
                <w:w w:val="100"/>
                <w:sz w:val="21"/>
                <w:lang w:val="en-US" w:eastAsia="zh-CN"/>
              </w:rPr>
              <w:t>参照《办法》</w:t>
            </w:r>
            <w:r>
              <w:rPr>
                <w:rFonts w:hint="default"/>
                <w:b w:val="0"/>
                <w:bCs w:val="0"/>
                <w:i w:val="0"/>
                <w:caps w:val="0"/>
                <w:spacing w:val="0"/>
                <w:w w:val="100"/>
                <w:sz w:val="21"/>
                <w:lang w:val="en-US" w:eastAsia="zh-CN"/>
              </w:rPr>
              <w:t>符合减轻处罚</w:t>
            </w:r>
            <w:r>
              <w:rPr>
                <w:rFonts w:hint="eastAsia"/>
                <w:b w:val="0"/>
                <w:bCs w:val="0"/>
                <w:i w:val="0"/>
                <w:caps w:val="0"/>
                <w:spacing w:val="0"/>
                <w:w w:val="100"/>
                <w:sz w:val="21"/>
                <w:lang w:val="en-US" w:eastAsia="zh-CN"/>
              </w:rPr>
              <w:t>情形</w:t>
            </w:r>
            <w:r>
              <w:rPr>
                <w:rFonts w:hint="default"/>
                <w:b w:val="0"/>
                <w:bCs w:val="0"/>
                <w:i w:val="0"/>
                <w:caps w:val="0"/>
                <w:spacing w:val="0"/>
                <w:w w:val="100"/>
                <w:sz w:val="21"/>
                <w:lang w:val="en-US" w:eastAsia="zh-CN"/>
              </w:rPr>
              <w:t>的，减轻</w:t>
            </w:r>
            <w:r>
              <w:rPr>
                <w:rFonts w:hint="eastAsia"/>
                <w:b w:val="0"/>
                <w:bCs w:val="0"/>
                <w:i w:val="0"/>
                <w:caps w:val="0"/>
                <w:spacing w:val="0"/>
                <w:w w:val="100"/>
                <w:sz w:val="21"/>
                <w:lang w:val="en-US" w:eastAsia="zh-CN"/>
              </w:rPr>
              <w:t>不低于2万元；</w:t>
            </w:r>
          </w:p>
          <w:p w14:paraId="30BD6FCD">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2.其他具体参照《办法》和《基准》施行。</w:t>
            </w:r>
          </w:p>
        </w:tc>
      </w:tr>
      <w:tr w14:paraId="3C7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4CF4D167">
            <w:pPr>
              <w:snapToGrid/>
              <w:spacing w:before="0" w:beforeAutospacing="0" w:after="0" w:afterAutospacing="0" w:line="240" w:lineRule="auto"/>
              <w:jc w:val="center"/>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无烟草零售许可证经营烟草制品零售业务</w:t>
            </w:r>
          </w:p>
        </w:tc>
        <w:tc>
          <w:tcPr>
            <w:tcW w:w="5105" w:type="dxa"/>
            <w:vAlign w:val="center"/>
          </w:tcPr>
          <w:p w14:paraId="179A8B89">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《中华人民共和国烟草专卖法实施条例》第五十七条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无烟草零售许可证经营烟草制品零售业务的，由工商行政管理部门或者由工商行政管理部门根据烟草专卖行政主管部门的意见，责令停止经营烟草制品零售业务，没收违法所得，处以违法经营总额百分之二十以上百分之五十以下</w:t>
            </w:r>
          </w:p>
          <w:p w14:paraId="7484D118">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的罚款。</w:t>
            </w:r>
          </w:p>
        </w:tc>
        <w:tc>
          <w:tcPr>
            <w:tcW w:w="4484" w:type="dxa"/>
            <w:vAlign w:val="center"/>
          </w:tcPr>
          <w:p w14:paraId="369A47AA">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第三章 第一节 第二目</w:t>
            </w:r>
          </w:p>
          <w:p w14:paraId="176A0667">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从轻情形：违法零售经营总额不足 1000 元的；或者社会影响较小的。</w:t>
            </w:r>
          </w:p>
          <w:p w14:paraId="1D13EF3A">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一般情形：违法零售经营总额 1000 元以上不足 20000 元的；或者造成一定社会影响的。</w:t>
            </w:r>
          </w:p>
          <w:p w14:paraId="6CA5D2C1">
            <w:pPr>
              <w:keepLines w:val="0"/>
              <w:widowControl w:val="0"/>
              <w:numPr>
                <w:ilvl w:val="0"/>
                <w:numId w:val="5"/>
              </w:numPr>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从重情形：违法零售经营总额 20000 元以上的；或者造成重大社会影响的。</w:t>
            </w:r>
          </w:p>
          <w:p w14:paraId="46FDF57E">
            <w:pPr>
              <w:keepLines w:val="0"/>
              <w:widowControl w:val="0"/>
              <w:snapToGrid/>
              <w:spacing w:before="0" w:beforeAutospacing="0" w:after="0" w:afterAutospacing="0" w:line="280" w:lineRule="exact"/>
              <w:jc w:val="both"/>
              <w:textAlignment w:val="baseline"/>
              <w:rPr>
                <w:rFonts w:hint="default"/>
                <w:b w:val="0"/>
                <w:bCs w:val="0"/>
                <w:i w:val="0"/>
                <w:caps w:val="0"/>
                <w:spacing w:val="0"/>
                <w:w w:val="100"/>
                <w:sz w:val="20"/>
                <w:lang w:val="en-US" w:eastAsia="zh-CN"/>
              </w:rPr>
            </w:pPr>
          </w:p>
        </w:tc>
        <w:tc>
          <w:tcPr>
            <w:tcW w:w="2258" w:type="dxa"/>
            <w:vAlign w:val="center"/>
          </w:tcPr>
          <w:p w14:paraId="0029B359">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1.从轻裁量幅度：责令停止经营烟草制品零售业务，没收违法所得，处以违法经营总额 20%以上少于 29%的罚款。</w:t>
            </w:r>
          </w:p>
          <w:p w14:paraId="141746B7">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2．一般裁量幅度：责令停止经营烟草制品零售业务，没收违法所得，处以违法经营总额 29%以上少于 41%的罚款。</w:t>
            </w:r>
          </w:p>
          <w:p w14:paraId="53873BF3">
            <w:pPr>
              <w:keepLines w:val="0"/>
              <w:widowControl w:val="0"/>
              <w:snapToGrid/>
              <w:spacing w:before="0" w:beforeAutospacing="0" w:after="0" w:afterAutospacing="0" w:line="280" w:lineRule="exact"/>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3从重裁量幅度：责令停止经营烟草制品零售业务，没收违法所得，处以违法经营总额 41%以上 50%以下的罚款。</w:t>
            </w:r>
          </w:p>
          <w:p w14:paraId="6E6F5A66">
            <w:pPr>
              <w:keepLines w:val="0"/>
              <w:widowControl w:val="0"/>
              <w:snapToGrid/>
              <w:spacing w:before="0" w:beforeAutospacing="0" w:after="0" w:afterAutospacing="0" w:line="280" w:lineRule="exact"/>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4.裁量无减轻情形</w:t>
            </w:r>
          </w:p>
        </w:tc>
        <w:tc>
          <w:tcPr>
            <w:tcW w:w="2171" w:type="dxa"/>
            <w:vAlign w:val="center"/>
          </w:tcPr>
          <w:p w14:paraId="13B686C9">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1、违法行为轻微并及时纠正，</w:t>
            </w:r>
            <w:r>
              <w:rPr>
                <w:rFonts w:hint="eastAsia"/>
                <w:b w:val="0"/>
                <w:bCs w:val="0"/>
                <w:i w:val="0"/>
                <w:caps w:val="0"/>
                <w:spacing w:val="0"/>
                <w:w w:val="100"/>
                <w:sz w:val="21"/>
                <w:highlight w:val="none"/>
                <w:lang w:val="en-US" w:eastAsia="zh-CN"/>
              </w:rPr>
              <w:t>违法行为持续时间不足 1 个月，</w:t>
            </w:r>
            <w:r>
              <w:rPr>
                <w:rFonts w:hint="eastAsia"/>
                <w:b w:val="0"/>
                <w:bCs w:val="0"/>
                <w:i w:val="0"/>
                <w:caps w:val="0"/>
                <w:spacing w:val="0"/>
                <w:w w:val="100"/>
                <w:sz w:val="21"/>
                <w:lang w:val="en-US" w:eastAsia="zh-CN"/>
              </w:rPr>
              <w:t>没有造成危害后果的，不予处罚；</w:t>
            </w:r>
          </w:p>
          <w:p w14:paraId="618F866B">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2、其他参照《办法》或《基准》具体施行；</w:t>
            </w:r>
          </w:p>
          <w:p w14:paraId="19496BA2">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r>
      <w:tr w14:paraId="2DB6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7C095758">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2"/>
                <w:sz w:val="22"/>
                <w:szCs w:val="22"/>
                <w:lang w:val="en-US" w:eastAsia="zh-CN" w:bidi="ar-SA"/>
              </w:rPr>
            </w:pPr>
            <w:r>
              <w:rPr>
                <w:rFonts w:hint="eastAsia"/>
                <w:b w:val="0"/>
                <w:bCs w:val="0"/>
                <w:i w:val="0"/>
                <w:caps w:val="0"/>
                <w:spacing w:val="0"/>
                <w:w w:val="100"/>
                <w:sz w:val="21"/>
                <w:lang w:val="en-US" w:eastAsia="zh-CN"/>
              </w:rPr>
              <w:t>使用未经检定计量器具</w:t>
            </w:r>
          </w:p>
        </w:tc>
        <w:tc>
          <w:tcPr>
            <w:tcW w:w="5105" w:type="dxa"/>
            <w:vAlign w:val="center"/>
          </w:tcPr>
          <w:p w14:paraId="6CA3F00A">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中华人民共和国计量法</w:t>
            </w:r>
            <w:r>
              <w:rPr>
                <w:rFonts w:hint="eastAsia"/>
                <w:b w:val="0"/>
                <w:bCs w:val="0"/>
                <w:i w:val="0"/>
                <w:caps w:val="0"/>
                <w:spacing w:val="0"/>
                <w:w w:val="100"/>
                <w:sz w:val="21"/>
                <w:lang w:eastAsia="zh-CN"/>
              </w:rPr>
              <w:t>》第二十</w:t>
            </w:r>
            <w:r>
              <w:rPr>
                <w:rFonts w:hint="eastAsia"/>
                <w:b w:val="0"/>
                <w:bCs w:val="0"/>
                <w:i w:val="0"/>
                <w:caps w:val="0"/>
                <w:spacing w:val="0"/>
                <w:w w:val="100"/>
                <w:sz w:val="21"/>
                <w:lang w:val="en-US" w:eastAsia="zh-CN"/>
              </w:rPr>
              <w:t>五</w:t>
            </w:r>
            <w:r>
              <w:rPr>
                <w:rFonts w:hint="eastAsia"/>
                <w:b w:val="0"/>
                <w:bCs w:val="0"/>
                <w:i w:val="0"/>
                <w:caps w:val="0"/>
                <w:spacing w:val="0"/>
                <w:w w:val="100"/>
                <w:sz w:val="21"/>
                <w:lang w:eastAsia="zh-CN"/>
              </w:rPr>
              <w:t>条　属于强制检定范围的计量器具，未按照规定申请检定或者检定不合格继续使用的，责令停止使用，可以并处罚款。</w:t>
            </w:r>
          </w:p>
          <w:p w14:paraId="75363DBA">
            <w:pPr>
              <w:snapToGrid/>
              <w:spacing w:before="0" w:beforeAutospacing="0" w:after="0" w:afterAutospacing="0" w:line="240" w:lineRule="auto"/>
              <w:jc w:val="left"/>
              <w:textAlignment w:val="baseline"/>
              <w:rPr>
                <w:rFonts w:hint="eastAsia" w:eastAsia="宋体"/>
                <w:b w:val="0"/>
                <w:bCs w:val="0"/>
                <w:i w:val="0"/>
                <w:caps w:val="0"/>
                <w:spacing w:val="0"/>
                <w:w w:val="100"/>
                <w:sz w:val="20"/>
                <w:lang w:val="en-US"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计量法实施细则》第四十三条</w:t>
            </w:r>
            <w:r>
              <w:rPr>
                <w:rFonts w:hint="eastAsia"/>
                <w:b w:val="0"/>
                <w:bCs w:val="0"/>
                <w:i w:val="0"/>
                <w:caps w:val="0"/>
                <w:spacing w:val="0"/>
                <w:w w:val="100"/>
                <w:sz w:val="21"/>
                <w:lang w:val="en-US" w:eastAsia="zh-CN"/>
              </w:rPr>
              <w:t xml:space="preserve"> </w:t>
            </w:r>
            <w:r>
              <w:rPr>
                <w:rFonts w:hint="eastAsia"/>
                <w:b w:val="0"/>
                <w:bCs w:val="0"/>
                <w:i w:val="0"/>
                <w:caps w:val="0"/>
                <w:spacing w:val="0"/>
                <w:w w:val="100"/>
                <w:sz w:val="21"/>
                <w:lang w:eastAsia="zh-CN"/>
              </w:rPr>
              <w:t>属于强制检定范围的计量器具，未按照规定申请检定和属于非强制检定范围的计量器具未自行定期检定或者送其他计量检定机构定期检定的，以及经检定不合格继续使用的，责令其停止使用，可并处一千元以下的罚款。</w:t>
            </w:r>
          </w:p>
        </w:tc>
        <w:tc>
          <w:tcPr>
            <w:tcW w:w="4484" w:type="dxa"/>
            <w:vAlign w:val="center"/>
          </w:tcPr>
          <w:p w14:paraId="006DCBD1">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0"/>
                <w:lang w:val="en-US" w:eastAsia="zh-CN"/>
              </w:rPr>
              <w:t xml:space="preserve">《中华人民共和国行政处罚法》 </w:t>
            </w:r>
            <w:r>
              <w:rPr>
                <w:rFonts w:hint="eastAsia"/>
                <w:b w:val="0"/>
                <w:bCs w:val="0"/>
                <w:i w:val="0"/>
                <w:caps w:val="0"/>
                <w:spacing w:val="0"/>
                <w:w w:val="100"/>
                <w:sz w:val="21"/>
                <w:highlight w:val="none"/>
                <w:lang w:val="en-US" w:eastAsia="zh-CN"/>
              </w:rPr>
              <w:t>第五十一条  违法事实确凿并有法定依据，对公民处以二百元以下、对法人或者其他组织处以三千元以下罚款或者警告的行政处罚的，可以当场作出行政处罚决定。法律另有规定的，从其规定。</w:t>
            </w:r>
          </w:p>
          <w:p w14:paraId="452B27A8">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258" w:type="dxa"/>
            <w:vAlign w:val="center"/>
          </w:tcPr>
          <w:p w14:paraId="5398656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参照《办法》或《基准》具体施行；</w:t>
            </w:r>
          </w:p>
        </w:tc>
        <w:tc>
          <w:tcPr>
            <w:tcW w:w="2171" w:type="dxa"/>
            <w:vAlign w:val="center"/>
          </w:tcPr>
          <w:p w14:paraId="70B342D9">
            <w:pPr>
              <w:numPr>
                <w:ilvl w:val="0"/>
                <w:numId w:val="0"/>
              </w:numPr>
              <w:snapToGrid/>
              <w:spacing w:before="0" w:beforeAutospacing="0" w:after="0" w:afterAutospacing="0" w:line="240" w:lineRule="auto"/>
              <w:jc w:val="center"/>
              <w:textAlignment w:val="baseline"/>
              <w:rPr>
                <w:rFonts w:hint="default"/>
                <w:b w:val="0"/>
                <w:bCs w:val="0"/>
                <w:i w:val="0"/>
                <w:caps w:val="0"/>
                <w:spacing w:val="0"/>
                <w:w w:val="100"/>
                <w:sz w:val="20"/>
                <w:lang w:val="en-US" w:eastAsia="zh-CN"/>
              </w:rPr>
            </w:pPr>
          </w:p>
        </w:tc>
      </w:tr>
      <w:tr w14:paraId="689C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1385" w:type="dxa"/>
            <w:vAlign w:val="center"/>
          </w:tcPr>
          <w:p w14:paraId="05718FF6">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侵犯注册商标专用权</w:t>
            </w:r>
          </w:p>
        </w:tc>
        <w:tc>
          <w:tcPr>
            <w:tcW w:w="5105" w:type="dxa"/>
            <w:vAlign w:val="center"/>
          </w:tcPr>
          <w:p w14:paraId="5922EFB7">
            <w:pPr>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中华人民共和国商标法》第六十条：有本法第五十七条所列侵犯注册商标专用权行为之一，引起纠纷的，由当事人协商解决；不愿协商或者协商不成的，商标注册人或者利害关系人可以向人民法院起诉，也可以请求工商行政管理部门处理。</w:t>
            </w:r>
          </w:p>
          <w:p w14:paraId="65CBC5BC">
            <w:pPr>
              <w:snapToGrid/>
              <w:spacing w:before="0" w:beforeAutospacing="0" w:after="0" w:afterAutospacing="0" w:line="240" w:lineRule="auto"/>
              <w:jc w:val="left"/>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4484" w:type="dxa"/>
            <w:vAlign w:val="center"/>
          </w:tcPr>
          <w:p w14:paraId="66B15F7A">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参照《湖南省市场监督管理</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第十二章第一节第三目</w:t>
            </w:r>
          </w:p>
          <w:p w14:paraId="1A3F083D">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 不予处罚情形：销售侵犯注册商标专用权的商品，有证据足以证明没有主观过错或该商品是自己合法取得并说明提供者，及时改正的，不予行政处罚。</w:t>
            </w:r>
          </w:p>
          <w:p w14:paraId="10649A36">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2．从轻情形：违法经营额不足 1 万元的；或者及时改正，危害后果较小或社会影响较小的。</w:t>
            </w:r>
          </w:p>
          <w:p w14:paraId="21D69193">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3．一般情形：违法经营额 1 万以上，不足 3 万的；或者造成一定危害后果或社会影响的。</w:t>
            </w:r>
          </w:p>
          <w:p w14:paraId="79994967">
            <w:p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p>
        </w:tc>
        <w:tc>
          <w:tcPr>
            <w:tcW w:w="2258" w:type="dxa"/>
            <w:vAlign w:val="center"/>
          </w:tcPr>
          <w:p w14:paraId="459D0FC7">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highlight w:val="none"/>
                <w:lang w:val="en-US" w:eastAsia="zh-CN"/>
              </w:rPr>
              <w:t>从轻裁量幅度：责令立即停止侵权行为，没收、销毁侵权商品和主要用于制造侵权商品、伪造注册商标标识的工具，处少于 7.5 万元的罚款。</w:t>
            </w:r>
          </w:p>
          <w:p w14:paraId="2CBFD04C">
            <w:p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2.一般裁量幅度：责令立即停止侵权行为，没收、销毁侵权商品和主要用于制造侵权商品、伪造注册商标标识的工具，处 7.5 万以上，少于 17.5 万元的罚款。</w:t>
            </w:r>
          </w:p>
          <w:p w14:paraId="57022021">
            <w:pPr>
              <w:snapToGrid/>
              <w:spacing w:before="0" w:beforeAutospacing="0" w:after="0" w:afterAutospacing="0" w:line="240" w:lineRule="auto"/>
              <w:jc w:val="both"/>
              <w:textAlignment w:val="baseline"/>
              <w:rPr>
                <w:rFonts w:hint="default"/>
                <w:b w:val="0"/>
                <w:bCs w:val="0"/>
                <w:i w:val="0"/>
                <w:caps w:val="0"/>
                <w:color w:val="auto"/>
                <w:spacing w:val="0"/>
                <w:w w:val="100"/>
                <w:sz w:val="21"/>
                <w:highlight w:val="none"/>
                <w:lang w:val="en-US" w:eastAsia="zh-CN"/>
              </w:rPr>
            </w:pPr>
            <w:r>
              <w:rPr>
                <w:rFonts w:hint="eastAsia"/>
                <w:b w:val="0"/>
                <w:bCs w:val="0"/>
                <w:i w:val="0"/>
                <w:caps w:val="0"/>
                <w:color w:val="auto"/>
                <w:spacing w:val="0"/>
                <w:w w:val="100"/>
                <w:sz w:val="21"/>
                <w:highlight w:val="none"/>
                <w:lang w:val="en-US" w:eastAsia="zh-CN"/>
              </w:rPr>
              <w:t>3.裁量无减轻情形</w:t>
            </w:r>
          </w:p>
          <w:p w14:paraId="369FC7C1">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1"/>
                <w:highlight w:val="none"/>
                <w:lang w:val="en-US" w:eastAsia="zh-CN"/>
              </w:rPr>
            </w:pPr>
          </w:p>
          <w:p w14:paraId="4C690B16">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4E9D1ACD">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42081C1C">
            <w:p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p>
          <w:p w14:paraId="5940C990">
            <w:pPr>
              <w:numPr>
                <w:ilvl w:val="0"/>
                <w:numId w:val="0"/>
              </w:numPr>
              <w:snapToGrid/>
              <w:spacing w:before="0" w:beforeAutospacing="0" w:after="0" w:afterAutospacing="0" w:line="240" w:lineRule="auto"/>
              <w:jc w:val="both"/>
              <w:textAlignment w:val="baseline"/>
              <w:rPr>
                <w:rFonts w:hint="default"/>
                <w:b w:val="0"/>
                <w:bCs w:val="0"/>
                <w:i w:val="0"/>
                <w:caps w:val="0"/>
                <w:color w:val="auto"/>
                <w:spacing w:val="0"/>
                <w:w w:val="100"/>
                <w:sz w:val="20"/>
                <w:lang w:val="en-US" w:eastAsia="zh-CN"/>
              </w:rPr>
            </w:pPr>
          </w:p>
        </w:tc>
        <w:tc>
          <w:tcPr>
            <w:tcW w:w="2171" w:type="dxa"/>
            <w:vAlign w:val="center"/>
          </w:tcPr>
          <w:p w14:paraId="68DD3EF8">
            <w:pPr>
              <w:numPr>
                <w:ilvl w:val="0"/>
                <w:numId w:val="0"/>
              </w:numPr>
              <w:snapToGrid/>
              <w:spacing w:before="0" w:beforeAutospacing="0" w:after="0" w:afterAutospacing="0" w:line="240" w:lineRule="auto"/>
              <w:jc w:val="both"/>
              <w:textAlignment w:val="baseline"/>
              <w:rPr>
                <w:rFonts w:hint="default" w:eastAsia="宋体"/>
                <w:b w:val="0"/>
                <w:bCs w:val="0"/>
                <w:i w:val="0"/>
                <w:caps w:val="0"/>
                <w:color w:val="auto"/>
                <w:spacing w:val="0"/>
                <w:w w:val="100"/>
                <w:sz w:val="20"/>
                <w:lang w:val="en-US" w:eastAsia="zh-CN"/>
              </w:rPr>
            </w:pPr>
            <w:r>
              <w:rPr>
                <w:rFonts w:hint="eastAsia" w:ascii="Calibri" w:hAnsi="Calibri" w:eastAsia="宋体" w:cs="Times New Roman"/>
                <w:b w:val="0"/>
                <w:bCs w:val="0"/>
                <w:i w:val="0"/>
                <w:caps w:val="0"/>
                <w:color w:val="auto"/>
                <w:spacing w:val="0"/>
                <w:w w:val="100"/>
                <w:kern w:val="2"/>
                <w:sz w:val="20"/>
                <w:szCs w:val="24"/>
                <w:lang w:val="en-US" w:eastAsia="zh-CN" w:bidi="ar-SA"/>
              </w:rPr>
              <w:t>1、</w:t>
            </w:r>
            <w:r>
              <w:rPr>
                <w:rFonts w:hint="eastAsia" w:cs="Times New Roman"/>
                <w:b w:val="0"/>
                <w:bCs w:val="0"/>
                <w:i w:val="0"/>
                <w:caps w:val="0"/>
                <w:color w:val="auto"/>
                <w:spacing w:val="0"/>
                <w:w w:val="100"/>
                <w:kern w:val="2"/>
                <w:sz w:val="21"/>
                <w:szCs w:val="24"/>
                <w:lang w:val="en-US" w:eastAsia="zh-CN" w:bidi="ar-SA"/>
              </w:rPr>
              <w:t>不予处罚的两种情形：</w:t>
            </w:r>
            <w:r>
              <w:rPr>
                <w:rFonts w:hint="default" w:ascii="Calibri" w:hAnsi="Calibri" w:cs="Calibri"/>
                <w:b w:val="0"/>
                <w:bCs w:val="0"/>
                <w:i w:val="0"/>
                <w:caps w:val="0"/>
                <w:color w:val="auto"/>
                <w:spacing w:val="0"/>
                <w:w w:val="100"/>
                <w:kern w:val="2"/>
                <w:sz w:val="21"/>
                <w:szCs w:val="24"/>
                <w:lang w:val="en-US" w:eastAsia="zh-CN" w:bidi="ar-SA"/>
              </w:rPr>
              <w:t>①</w:t>
            </w:r>
            <w:r>
              <w:rPr>
                <w:rFonts w:hint="eastAsia" w:cs="Times New Roman"/>
                <w:b w:val="0"/>
                <w:bCs w:val="0"/>
                <w:i w:val="0"/>
                <w:caps w:val="0"/>
                <w:color w:val="auto"/>
                <w:spacing w:val="0"/>
                <w:w w:val="100"/>
                <w:kern w:val="2"/>
                <w:sz w:val="21"/>
                <w:szCs w:val="24"/>
                <w:lang w:val="en-US" w:eastAsia="zh-CN" w:bidi="ar-SA"/>
              </w:rPr>
              <w:t>同时满足：有证据证明没有主观过错、能够如实说明来源、有完整且规范的进销货台账和票据。</w:t>
            </w:r>
            <w:r>
              <w:rPr>
                <w:rFonts w:hint="default" w:ascii="Calibri" w:hAnsi="Calibri" w:cs="Calibri"/>
                <w:b w:val="0"/>
                <w:bCs w:val="0"/>
                <w:i w:val="0"/>
                <w:caps w:val="0"/>
                <w:color w:val="auto"/>
                <w:spacing w:val="0"/>
                <w:w w:val="100"/>
                <w:kern w:val="2"/>
                <w:sz w:val="21"/>
                <w:szCs w:val="24"/>
                <w:lang w:val="en-US" w:eastAsia="zh-CN" w:bidi="ar-SA"/>
              </w:rPr>
              <w:t>②</w:t>
            </w:r>
            <w:r>
              <w:rPr>
                <w:rFonts w:hint="eastAsia" w:cs="Calibri"/>
                <w:b w:val="0"/>
                <w:bCs w:val="0"/>
                <w:i w:val="0"/>
                <w:caps w:val="0"/>
                <w:color w:val="auto"/>
                <w:spacing w:val="0"/>
                <w:w w:val="100"/>
                <w:kern w:val="2"/>
                <w:sz w:val="21"/>
                <w:szCs w:val="24"/>
                <w:lang w:val="en-US" w:eastAsia="zh-CN" w:bidi="ar-SA"/>
              </w:rPr>
              <w:t>货值金额</w:t>
            </w:r>
            <w:r>
              <w:rPr>
                <w:rFonts w:hint="eastAsia"/>
                <w:b w:val="0"/>
                <w:bCs w:val="0"/>
                <w:color w:val="auto"/>
                <w:vertAlign w:val="baseline"/>
              </w:rPr>
              <w:t>≤</w:t>
            </w:r>
            <w:r>
              <w:rPr>
                <w:rFonts w:hint="eastAsia"/>
                <w:b w:val="0"/>
                <w:bCs w:val="0"/>
                <w:color w:val="auto"/>
                <w:vertAlign w:val="baseline"/>
                <w:lang w:val="en-US" w:eastAsia="zh-CN"/>
              </w:rPr>
              <w:t>20元。</w:t>
            </w:r>
          </w:p>
          <w:p w14:paraId="159DB37F">
            <w:pPr>
              <w:numPr>
                <w:ilvl w:val="0"/>
                <w:numId w:val="0"/>
              </w:numPr>
              <w:snapToGrid/>
              <w:spacing w:before="0" w:beforeAutospacing="0" w:after="0" w:afterAutospacing="0" w:line="240" w:lineRule="auto"/>
              <w:jc w:val="both"/>
              <w:textAlignment w:val="baseline"/>
              <w:rPr>
                <w:rFonts w:hint="eastAsia"/>
                <w:b w:val="0"/>
                <w:bCs w:val="0"/>
                <w:i w:val="0"/>
                <w:caps w:val="0"/>
                <w:color w:val="auto"/>
                <w:spacing w:val="0"/>
                <w:w w:val="100"/>
                <w:sz w:val="20"/>
                <w:lang w:eastAsia="zh-CN"/>
              </w:rPr>
            </w:pPr>
            <w:r>
              <w:rPr>
                <w:rFonts w:hint="eastAsia" w:ascii="Calibri" w:hAnsi="Calibri" w:eastAsia="宋体" w:cs="Times New Roman"/>
                <w:b w:val="0"/>
                <w:bCs w:val="0"/>
                <w:i w:val="0"/>
                <w:caps w:val="0"/>
                <w:color w:val="auto"/>
                <w:spacing w:val="0"/>
                <w:w w:val="100"/>
                <w:kern w:val="2"/>
                <w:sz w:val="20"/>
                <w:szCs w:val="24"/>
                <w:lang w:val="en-US" w:eastAsia="zh-CN" w:bidi="ar-SA"/>
              </w:rPr>
              <w:t>2、</w:t>
            </w:r>
            <w:r>
              <w:rPr>
                <w:rFonts w:hint="eastAsia" w:cs="Times New Roman"/>
                <w:b w:val="0"/>
                <w:bCs w:val="0"/>
                <w:i w:val="0"/>
                <w:caps w:val="0"/>
                <w:color w:val="auto"/>
                <w:spacing w:val="0"/>
                <w:w w:val="100"/>
                <w:kern w:val="2"/>
                <w:sz w:val="20"/>
                <w:szCs w:val="24"/>
                <w:lang w:val="en-US" w:eastAsia="zh-CN" w:bidi="ar-SA"/>
              </w:rPr>
              <w:t>符合从轻处罚情形的，2</w:t>
            </w:r>
            <w:r>
              <w:rPr>
                <w:rFonts w:hint="eastAsia"/>
                <w:b w:val="0"/>
                <w:bCs w:val="0"/>
                <w:color w:val="auto"/>
                <w:vertAlign w:val="baseline"/>
                <w:lang w:val="en-US" w:eastAsia="zh-CN"/>
              </w:rPr>
              <w:t>0&lt;</w:t>
            </w:r>
            <w:r>
              <w:rPr>
                <w:rFonts w:hint="eastAsia"/>
                <w:b w:val="0"/>
                <w:bCs w:val="0"/>
                <w:color w:val="auto"/>
                <w:vertAlign w:val="baseline"/>
              </w:rPr>
              <w:t>货值金额≤</w:t>
            </w:r>
            <w:r>
              <w:rPr>
                <w:rFonts w:hint="eastAsia"/>
                <w:b w:val="0"/>
                <w:bCs w:val="0"/>
                <w:color w:val="auto"/>
                <w:vertAlign w:val="baseline"/>
                <w:lang w:val="en-US" w:eastAsia="zh-CN"/>
              </w:rPr>
              <w:t>200</w:t>
            </w:r>
            <w:r>
              <w:rPr>
                <w:rFonts w:hint="eastAsia"/>
                <w:b w:val="0"/>
                <w:bCs w:val="0"/>
                <w:color w:val="auto"/>
                <w:vertAlign w:val="baseline"/>
              </w:rPr>
              <w:t>元</w:t>
            </w:r>
            <w:r>
              <w:rPr>
                <w:rFonts w:hint="eastAsia"/>
                <w:b w:val="0"/>
                <w:bCs w:val="0"/>
                <w:color w:val="auto"/>
                <w:vertAlign w:val="baseline"/>
                <w:lang w:eastAsia="zh-CN"/>
              </w:rPr>
              <w:t>，</w:t>
            </w:r>
            <w:r>
              <w:rPr>
                <w:rFonts w:hint="eastAsia"/>
                <w:b w:val="0"/>
                <w:bCs w:val="0"/>
                <w:color w:val="auto"/>
                <w:vertAlign w:val="baseline"/>
                <w:lang w:val="en-US" w:eastAsia="zh-CN"/>
              </w:rPr>
              <w:t>罚款10000起</w:t>
            </w:r>
            <w:r>
              <w:rPr>
                <w:rFonts w:hint="eastAsia"/>
                <w:b w:val="0"/>
                <w:bCs w:val="0"/>
                <w:i w:val="0"/>
                <w:caps w:val="0"/>
                <w:color w:val="auto"/>
                <w:spacing w:val="0"/>
                <w:w w:val="100"/>
                <w:sz w:val="21"/>
                <w:lang w:eastAsia="zh-CN"/>
              </w:rPr>
              <w:t>；</w:t>
            </w:r>
          </w:p>
          <w:p w14:paraId="441A5AE6">
            <w:pPr>
              <w:rPr>
                <w:rFonts w:hint="eastAsia"/>
                <w:b w:val="0"/>
                <w:bCs w:val="0"/>
                <w:color w:val="auto"/>
                <w:vertAlign w:val="baseline"/>
              </w:rPr>
            </w:pPr>
            <w:r>
              <w:rPr>
                <w:rFonts w:hint="eastAsia"/>
                <w:b w:val="0"/>
                <w:bCs w:val="0"/>
                <w:i w:val="0"/>
                <w:caps w:val="0"/>
                <w:color w:val="auto"/>
                <w:spacing w:val="0"/>
                <w:w w:val="100"/>
                <w:sz w:val="20"/>
                <w:lang w:val="en-US" w:eastAsia="zh-CN"/>
              </w:rPr>
              <w:t>3、</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w:t>
            </w:r>
            <w:r>
              <w:rPr>
                <w:rFonts w:hint="eastAsia"/>
                <w:b w:val="0"/>
                <w:bCs w:val="0"/>
                <w:color w:val="auto"/>
                <w:vertAlign w:val="baseline"/>
                <w:lang w:val="en-US" w:eastAsia="zh-CN"/>
              </w:rPr>
              <w:t>形</w:t>
            </w:r>
            <w:r>
              <w:rPr>
                <w:rFonts w:hint="eastAsia"/>
                <w:b w:val="0"/>
                <w:bCs w:val="0"/>
                <w:color w:val="auto"/>
                <w:vertAlign w:val="baseline"/>
              </w:rPr>
              <w:t>的，</w:t>
            </w:r>
            <w:r>
              <w:rPr>
                <w:rFonts w:hint="eastAsia"/>
                <w:b w:val="0"/>
                <w:bCs w:val="0"/>
                <w:color w:val="auto"/>
                <w:vertAlign w:val="baseline"/>
                <w:lang w:val="en-US" w:eastAsia="zh-CN"/>
              </w:rPr>
              <w:t>200&lt;</w:t>
            </w:r>
            <w:r>
              <w:rPr>
                <w:rFonts w:hint="eastAsia"/>
                <w:b w:val="0"/>
                <w:bCs w:val="0"/>
                <w:color w:val="auto"/>
                <w:vertAlign w:val="baseline"/>
              </w:rPr>
              <w:t>货值金额≤</w:t>
            </w:r>
            <w:r>
              <w:rPr>
                <w:rFonts w:hint="eastAsia"/>
                <w:b w:val="0"/>
                <w:bCs w:val="0"/>
                <w:color w:val="auto"/>
                <w:vertAlign w:val="baseline"/>
                <w:lang w:val="en-US" w:eastAsia="zh-CN"/>
              </w:rPr>
              <w:t>1000</w:t>
            </w:r>
            <w:r>
              <w:rPr>
                <w:rFonts w:hint="eastAsia"/>
                <w:b w:val="0"/>
                <w:bCs w:val="0"/>
                <w:color w:val="auto"/>
                <w:vertAlign w:val="baseline"/>
              </w:rPr>
              <w:t>元，罚款</w:t>
            </w:r>
            <w:r>
              <w:rPr>
                <w:rFonts w:hint="eastAsia"/>
                <w:b w:val="0"/>
                <w:bCs w:val="0"/>
                <w:color w:val="auto"/>
                <w:vertAlign w:val="baseline"/>
                <w:lang w:val="en-US" w:eastAsia="zh-CN"/>
              </w:rPr>
              <w:t>20</w:t>
            </w:r>
            <w:r>
              <w:rPr>
                <w:rFonts w:hint="eastAsia"/>
                <w:b w:val="0"/>
                <w:bCs w:val="0"/>
                <w:color w:val="auto"/>
                <w:vertAlign w:val="baseline"/>
              </w:rPr>
              <w:t>000元起；</w:t>
            </w:r>
          </w:p>
          <w:p w14:paraId="65D7E721">
            <w:pPr>
              <w:numPr>
                <w:ilvl w:val="0"/>
                <w:numId w:val="0"/>
              </w:numPr>
              <w:snapToGrid/>
              <w:spacing w:before="0" w:beforeAutospacing="0" w:after="0" w:afterAutospacing="0" w:line="240" w:lineRule="auto"/>
              <w:jc w:val="both"/>
              <w:textAlignment w:val="baseline"/>
              <w:rPr>
                <w:rFonts w:hint="eastAsia"/>
                <w:b w:val="0"/>
                <w:bCs w:val="0"/>
                <w:color w:val="auto"/>
                <w:vertAlign w:val="baseline"/>
                <w:lang w:eastAsia="zh-CN"/>
              </w:rPr>
            </w:pPr>
            <w:r>
              <w:rPr>
                <w:rFonts w:hint="eastAsia"/>
                <w:b w:val="0"/>
                <w:bCs w:val="0"/>
                <w:color w:val="auto"/>
                <w:vertAlign w:val="baseline"/>
                <w:lang w:val="en-US" w:eastAsia="zh-CN"/>
              </w:rPr>
              <w:t>4.</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处罚情节的，</w:t>
            </w:r>
            <w:r>
              <w:rPr>
                <w:rFonts w:hint="eastAsia"/>
                <w:b w:val="0"/>
                <w:bCs w:val="0"/>
                <w:color w:val="auto"/>
                <w:vertAlign w:val="baseline"/>
                <w:lang w:val="en-US" w:eastAsia="zh-CN"/>
              </w:rPr>
              <w:t>1000&lt;</w:t>
            </w:r>
            <w:r>
              <w:rPr>
                <w:rFonts w:hint="eastAsia"/>
                <w:b w:val="0"/>
                <w:bCs w:val="0"/>
                <w:color w:val="auto"/>
                <w:vertAlign w:val="baseline"/>
              </w:rPr>
              <w:t>货值金额≤</w:t>
            </w:r>
            <w:r>
              <w:rPr>
                <w:rFonts w:hint="eastAsia"/>
                <w:b w:val="0"/>
                <w:bCs w:val="0"/>
                <w:color w:val="auto"/>
                <w:vertAlign w:val="baseline"/>
                <w:lang w:val="en-US" w:eastAsia="zh-CN"/>
              </w:rPr>
              <w:t>5000</w:t>
            </w:r>
            <w:r>
              <w:rPr>
                <w:rFonts w:hint="eastAsia"/>
                <w:b w:val="0"/>
                <w:bCs w:val="0"/>
                <w:color w:val="auto"/>
                <w:vertAlign w:val="baseline"/>
              </w:rPr>
              <w:t>元，罚款</w:t>
            </w:r>
            <w:r>
              <w:rPr>
                <w:rFonts w:hint="eastAsia"/>
                <w:b w:val="0"/>
                <w:bCs w:val="0"/>
                <w:color w:val="auto"/>
                <w:vertAlign w:val="baseline"/>
                <w:lang w:val="en-US" w:eastAsia="zh-CN"/>
              </w:rPr>
              <w:t>30</w:t>
            </w:r>
            <w:r>
              <w:rPr>
                <w:rFonts w:hint="eastAsia"/>
                <w:b w:val="0"/>
                <w:bCs w:val="0"/>
                <w:color w:val="auto"/>
                <w:vertAlign w:val="baseline"/>
              </w:rPr>
              <w:t>000元起</w:t>
            </w:r>
            <w:r>
              <w:rPr>
                <w:rFonts w:hint="eastAsia"/>
                <w:b w:val="0"/>
                <w:bCs w:val="0"/>
                <w:color w:val="auto"/>
                <w:vertAlign w:val="baseline"/>
                <w:lang w:eastAsia="zh-CN"/>
              </w:rPr>
              <w:t>。</w:t>
            </w:r>
          </w:p>
          <w:p w14:paraId="32456EF6">
            <w:pPr>
              <w:numPr>
                <w:ilvl w:val="0"/>
                <w:numId w:val="0"/>
              </w:numPr>
              <w:snapToGrid/>
              <w:spacing w:before="0" w:beforeAutospacing="0" w:after="0" w:afterAutospacing="0" w:line="240" w:lineRule="auto"/>
              <w:jc w:val="both"/>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5.</w:t>
            </w:r>
            <w:r>
              <w:rPr>
                <w:rFonts w:hint="eastAsia"/>
                <w:b w:val="0"/>
                <w:bCs w:val="0"/>
                <w:color w:val="auto"/>
                <w:vertAlign w:val="baseline"/>
              </w:rPr>
              <w:t>符合</w:t>
            </w:r>
            <w:r>
              <w:rPr>
                <w:rFonts w:hint="eastAsia"/>
                <w:b w:val="0"/>
                <w:bCs w:val="0"/>
                <w:color w:val="auto"/>
                <w:vertAlign w:val="baseline"/>
                <w:lang w:val="en-US" w:eastAsia="zh-CN"/>
              </w:rPr>
              <w:t>从轻</w:t>
            </w:r>
            <w:r>
              <w:rPr>
                <w:rFonts w:hint="eastAsia"/>
                <w:b w:val="0"/>
                <w:bCs w:val="0"/>
                <w:color w:val="auto"/>
                <w:vertAlign w:val="baseline"/>
              </w:rPr>
              <w:t>处罚情节的，货值金额</w:t>
            </w:r>
            <w:r>
              <w:rPr>
                <w:rFonts w:hint="eastAsia"/>
                <w:b w:val="0"/>
                <w:bCs w:val="0"/>
                <w:color w:val="auto"/>
                <w:vertAlign w:val="baseline"/>
                <w:lang w:val="en-US" w:eastAsia="zh-CN"/>
              </w:rPr>
              <w:t>大于5000</w:t>
            </w:r>
            <w:r>
              <w:rPr>
                <w:rFonts w:hint="eastAsia"/>
                <w:b w:val="0"/>
                <w:bCs w:val="0"/>
                <w:color w:val="auto"/>
                <w:vertAlign w:val="baseline"/>
              </w:rPr>
              <w:t>元，罚款</w:t>
            </w:r>
            <w:r>
              <w:rPr>
                <w:rFonts w:hint="eastAsia"/>
                <w:b w:val="0"/>
                <w:bCs w:val="0"/>
                <w:color w:val="auto"/>
                <w:vertAlign w:val="baseline"/>
                <w:lang w:val="en-US" w:eastAsia="zh-CN"/>
              </w:rPr>
              <w:t>40</w:t>
            </w:r>
            <w:r>
              <w:rPr>
                <w:rFonts w:hint="eastAsia"/>
                <w:b w:val="0"/>
                <w:bCs w:val="0"/>
                <w:color w:val="auto"/>
                <w:vertAlign w:val="baseline"/>
              </w:rPr>
              <w:t>000元起</w:t>
            </w:r>
            <w:r>
              <w:rPr>
                <w:rFonts w:hint="eastAsia"/>
                <w:b w:val="0"/>
                <w:bCs w:val="0"/>
                <w:color w:val="auto"/>
                <w:vertAlign w:val="baseline"/>
                <w:lang w:val="en-US" w:eastAsia="zh-CN"/>
              </w:rPr>
              <w:t>.</w:t>
            </w:r>
          </w:p>
        </w:tc>
      </w:tr>
      <w:tr w14:paraId="1FCF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trPr>
        <w:tc>
          <w:tcPr>
            <w:tcW w:w="1385" w:type="dxa"/>
            <w:vAlign w:val="center"/>
          </w:tcPr>
          <w:p w14:paraId="36C9DC7C">
            <w:pPr>
              <w:keepLines w:val="0"/>
              <w:widowControl/>
              <w:suppressLineNumbers w:val="0"/>
              <w:snapToGrid/>
              <w:spacing w:before="0" w:beforeAutospacing="0" w:after="0" w:afterAutospacing="0" w:line="240" w:lineRule="auto"/>
              <w:jc w:val="both"/>
              <w:textAlignment w:val="center"/>
              <w:rPr>
                <w:rFonts w:hint="eastAsia" w:ascii="宋体" w:hAnsi="宋体" w:eastAsia="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消费者权益最终解释</w:t>
            </w:r>
          </w:p>
        </w:tc>
        <w:tc>
          <w:tcPr>
            <w:tcW w:w="5105" w:type="dxa"/>
            <w:vAlign w:val="center"/>
          </w:tcPr>
          <w:p w14:paraId="4CBBE5F5">
            <w:pPr>
              <w:snapToGrid/>
              <w:spacing w:before="0" w:beforeAutospacing="0" w:after="0" w:afterAutospacing="0" w:line="240" w:lineRule="auto"/>
              <w:jc w:val="both"/>
              <w:textAlignment w:val="baseline"/>
              <w:rPr>
                <w:rFonts w:hint="eastAsia"/>
                <w:b w:val="0"/>
                <w:bCs w:val="0"/>
                <w:i w:val="0"/>
                <w:caps w:val="0"/>
                <w:spacing w:val="0"/>
                <w:w w:val="100"/>
                <w:sz w:val="20"/>
                <w:lang w:eastAsia="zh-CN"/>
              </w:rPr>
            </w:pPr>
            <w:r>
              <w:rPr>
                <w:rFonts w:hint="eastAsia"/>
                <w:b w:val="0"/>
                <w:bCs w:val="0"/>
                <w:i w:val="0"/>
                <w:caps w:val="0"/>
                <w:spacing w:val="0"/>
                <w:w w:val="100"/>
                <w:sz w:val="21"/>
                <w:lang w:eastAsia="zh-CN"/>
              </w:rPr>
              <w:t>《侵害消费者权益行为处罚办法》第十二条：经营者向消费者提供商品或者服务使用格式条款、通知、声明、店堂告示等的，应当以显著方式提请消费者注意与消费者有重大利害关系的内容，并按照消费者的要求予以说明，不得作出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w:t>
            </w:r>
          </w:p>
        </w:tc>
        <w:tc>
          <w:tcPr>
            <w:tcW w:w="4484" w:type="dxa"/>
            <w:vAlign w:val="center"/>
          </w:tcPr>
          <w:p w14:paraId="1A9CDB69">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w:t>
            </w:r>
            <w:r>
              <w:rPr>
                <w:rFonts w:hint="eastAsia"/>
                <w:b w:val="0"/>
                <w:bCs w:val="0"/>
                <w:i w:val="0"/>
                <w:caps w:val="0"/>
                <w:spacing w:val="0"/>
                <w:w w:val="100"/>
                <w:sz w:val="21"/>
                <w:highlight w:val="none"/>
                <w:lang w:eastAsia="zh-CN"/>
              </w:rPr>
              <w:t xml:space="preserve">及《湖南省行政处罚自由裁量权基准》 </w:t>
            </w:r>
            <w:r>
              <w:rPr>
                <w:rFonts w:hint="eastAsia"/>
                <w:b w:val="0"/>
                <w:bCs w:val="0"/>
                <w:i w:val="0"/>
                <w:caps w:val="0"/>
                <w:spacing w:val="0"/>
                <w:w w:val="100"/>
                <w:sz w:val="21"/>
                <w:highlight w:val="none"/>
                <w:lang w:val="en-US" w:eastAsia="zh-CN"/>
              </w:rPr>
              <w:t xml:space="preserve">第五章 </w:t>
            </w:r>
            <w:r>
              <w:rPr>
                <w:rFonts w:hint="eastAsia"/>
                <w:b w:val="0"/>
                <w:bCs w:val="0"/>
                <w:i w:val="0"/>
                <w:caps w:val="0"/>
                <w:spacing w:val="0"/>
                <w:w w:val="100"/>
                <w:sz w:val="21"/>
                <w:highlight w:val="none"/>
                <w:lang w:eastAsia="zh-CN"/>
              </w:rPr>
              <w:t xml:space="preserve">第二节 </w:t>
            </w:r>
          </w:p>
          <w:p w14:paraId="4F23C2E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1．从轻情形：违法所得不足 1 万元的；或者一年内因同类违法行为：被投诉二次以下（含二次）或涉及投诉金额 1 万元以内的。</w:t>
            </w:r>
          </w:p>
          <w:p w14:paraId="3D76BF04">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p>
          <w:p w14:paraId="3ABB18D6">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2．一般情形：违法所得 1 万元以上不足 10 万元的；或者一年内因同类违法行为被投诉二次以上少于三次的；或者涉及投诉金额 10 万元以内的。</w:t>
            </w:r>
          </w:p>
          <w:p w14:paraId="4933FB4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p>
          <w:p w14:paraId="0FED46B9">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eastAsia="zh-CN"/>
              </w:rPr>
              <w:t>3．从重情形：违法所得 10 万元以上的，违法情节严重的；或者一年内因同类违法行为被投诉三次以上；或者涉及投诉金额 10 万元以上的；或者拒不解决或故意拖延解决消费争议、不积极赔偿消费者损失的。</w:t>
            </w:r>
          </w:p>
          <w:p w14:paraId="3F63AA12">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yellow"/>
                <w:lang w:eastAsia="zh-CN"/>
              </w:rPr>
            </w:pPr>
          </w:p>
          <w:p w14:paraId="491E300A">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258" w:type="dxa"/>
            <w:vAlign w:val="center"/>
          </w:tcPr>
          <w:p w14:paraId="7F8BEE0B">
            <w:pPr>
              <w:numPr>
                <w:ilvl w:val="0"/>
                <w:numId w:val="6"/>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从轻</w:t>
            </w:r>
            <w:r>
              <w:rPr>
                <w:rFonts w:hint="eastAsia"/>
                <w:b w:val="0"/>
                <w:bCs w:val="0"/>
                <w:i w:val="0"/>
                <w:caps w:val="0"/>
                <w:spacing w:val="0"/>
                <w:w w:val="100"/>
                <w:sz w:val="21"/>
                <w:highlight w:val="none"/>
                <w:lang w:eastAsia="zh-CN"/>
              </w:rPr>
              <w:t>裁量幅度：责令改正，单处或者并处警告，处少于违法所得一倍，最高不超过 1 万元的罚款。没有违法所得的，处以少于 3000 元的罚款。</w:t>
            </w:r>
          </w:p>
          <w:p w14:paraId="1BFFB210">
            <w:pPr>
              <w:numPr>
                <w:ilvl w:val="0"/>
                <w:numId w:val="6"/>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一般</w:t>
            </w:r>
            <w:r>
              <w:rPr>
                <w:rFonts w:hint="eastAsia"/>
                <w:b w:val="0"/>
                <w:bCs w:val="0"/>
                <w:i w:val="0"/>
                <w:caps w:val="0"/>
                <w:spacing w:val="0"/>
                <w:w w:val="100"/>
                <w:sz w:val="21"/>
                <w:highlight w:val="none"/>
                <w:lang w:eastAsia="zh-CN"/>
              </w:rPr>
              <w:t>裁量幅度：责令改正，单处或者并处警告，处违法所得 1 倍以上少于2 倍、但最高不超过 2 万元的罚款。没有违法所得的，处以 3000 元以上少于 7000 元的罚款。</w:t>
            </w:r>
          </w:p>
          <w:p w14:paraId="6B2F491E">
            <w:pPr>
              <w:widowControl w:val="0"/>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eastAsia="zh-CN"/>
              </w:rPr>
            </w:pPr>
            <w:r>
              <w:rPr>
                <w:rFonts w:hint="eastAsia"/>
                <w:b w:val="0"/>
                <w:bCs w:val="0"/>
                <w:i w:val="0"/>
                <w:caps w:val="0"/>
                <w:spacing w:val="0"/>
                <w:w w:val="100"/>
                <w:sz w:val="21"/>
                <w:highlight w:val="none"/>
                <w:lang w:val="en-US" w:eastAsia="zh-CN"/>
              </w:rPr>
              <w:t>3.从重</w:t>
            </w:r>
            <w:r>
              <w:rPr>
                <w:rFonts w:hint="eastAsia"/>
                <w:b w:val="0"/>
                <w:bCs w:val="0"/>
                <w:i w:val="0"/>
                <w:caps w:val="0"/>
                <w:spacing w:val="0"/>
                <w:w w:val="100"/>
                <w:sz w:val="21"/>
                <w:highlight w:val="none"/>
                <w:lang w:eastAsia="zh-CN"/>
              </w:rPr>
              <w:t>裁量幅度：责令改正，单处或者并处警告，处违法所得 2 倍以上 3 倍以下、但最高不超过 3 万元的罚款。没有违法所得的，处 7000 元以上 1万元以下的罚款。</w:t>
            </w:r>
          </w:p>
          <w:p w14:paraId="26FAAEC9">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1"/>
                <w:highlight w:val="none"/>
                <w:lang w:val="en-US" w:eastAsia="zh-CN"/>
              </w:rPr>
            </w:pPr>
          </w:p>
        </w:tc>
        <w:tc>
          <w:tcPr>
            <w:tcW w:w="2171" w:type="dxa"/>
            <w:vAlign w:val="center"/>
          </w:tcPr>
          <w:p w14:paraId="5B958C4F">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没有违法所得的：</w:t>
            </w:r>
          </w:p>
          <w:p w14:paraId="66EF754A">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1、初次违法且及时改正的，罚款2000元起；</w:t>
            </w:r>
          </w:p>
          <w:p w14:paraId="3FEF2981">
            <w:p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2、属于一般情形的</w:t>
            </w:r>
            <w:r>
              <w:rPr>
                <w:rFonts w:hint="eastAsia"/>
                <w:b w:val="0"/>
                <w:bCs w:val="0"/>
                <w:i w:val="0"/>
                <w:caps w:val="0"/>
                <w:spacing w:val="0"/>
                <w:w w:val="100"/>
                <w:sz w:val="21"/>
                <w:lang w:eastAsia="zh-CN"/>
              </w:rPr>
              <w:t>，根据情节罚款</w:t>
            </w:r>
            <w:r>
              <w:rPr>
                <w:rFonts w:hint="eastAsia"/>
                <w:b w:val="0"/>
                <w:bCs w:val="0"/>
                <w:i w:val="0"/>
                <w:caps w:val="0"/>
                <w:spacing w:val="0"/>
                <w:w w:val="100"/>
                <w:sz w:val="21"/>
                <w:lang w:val="en-US" w:eastAsia="zh-CN"/>
              </w:rPr>
              <w:t>5000元起；</w:t>
            </w:r>
          </w:p>
          <w:p w14:paraId="32E54004">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3、属于情节严重的，罚款7000元起。</w:t>
            </w:r>
          </w:p>
        </w:tc>
      </w:tr>
      <w:tr w14:paraId="285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192A752A">
            <w:pPr>
              <w:keepLines w:val="0"/>
              <w:widowControl/>
              <w:suppressLineNumbers w:val="0"/>
              <w:snapToGrid/>
              <w:spacing w:before="0" w:beforeAutospacing="0" w:after="0" w:afterAutospacing="0" w:line="240" w:lineRule="auto"/>
              <w:jc w:val="center"/>
              <w:textAlignment w:val="center"/>
              <w:rPr>
                <w:rFonts w:hint="eastAsia" w:ascii="宋体" w:hAnsi="宋体" w:cs="宋体"/>
                <w:b w:val="0"/>
                <w:bCs w:val="0"/>
                <w:i w:val="0"/>
                <w:caps w:val="0"/>
                <w:color w:val="000000"/>
                <w:spacing w:val="0"/>
                <w:w w:val="100"/>
                <w:kern w:val="0"/>
                <w:sz w:val="22"/>
                <w:szCs w:val="22"/>
                <w:lang w:val="en-US" w:eastAsia="zh-CN" w:bidi="ar"/>
              </w:rPr>
            </w:pPr>
            <w:r>
              <w:rPr>
                <w:rFonts w:hint="eastAsia"/>
                <w:b w:val="0"/>
                <w:bCs w:val="0"/>
                <w:i w:val="0"/>
                <w:caps w:val="0"/>
                <w:spacing w:val="0"/>
                <w:w w:val="100"/>
                <w:sz w:val="21"/>
                <w:lang w:val="en-US" w:eastAsia="zh-CN"/>
              </w:rPr>
              <w:t>广告主发布虚假广告的</w:t>
            </w:r>
          </w:p>
        </w:tc>
        <w:tc>
          <w:tcPr>
            <w:tcW w:w="5105" w:type="dxa"/>
            <w:vAlign w:val="center"/>
          </w:tcPr>
          <w:p w14:paraId="287DAA7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eastAsia="zh-CN"/>
              </w:rPr>
              <w:t>《</w:t>
            </w:r>
            <w:r>
              <w:rPr>
                <w:rFonts w:hint="eastAsia"/>
                <w:b w:val="0"/>
                <w:bCs w:val="0"/>
                <w:i w:val="0"/>
                <w:caps w:val="0"/>
                <w:spacing w:val="0"/>
                <w:w w:val="100"/>
                <w:sz w:val="21"/>
                <w:lang w:val="en-US" w:eastAsia="zh-CN"/>
              </w:rPr>
              <w:t>中华人民共和国</w:t>
            </w:r>
            <w:r>
              <w:rPr>
                <w:rFonts w:hint="eastAsia"/>
                <w:b w:val="0"/>
                <w:bCs w:val="0"/>
                <w:i w:val="0"/>
                <w:caps w:val="0"/>
                <w:spacing w:val="0"/>
                <w:w w:val="100"/>
                <w:sz w:val="21"/>
                <w:lang w:eastAsia="zh-CN"/>
              </w:rPr>
              <w:t>广告法》第五十五条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47A88F1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《中华人民共和国反不正当竞争法》第二十条第二款：经营者违反本法第八条规定，属于发布虚假广告的，依照《中华人民共和国广告法》的规定处罚。</w:t>
            </w:r>
          </w:p>
          <w:p w14:paraId="22B714F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eastAsia="zh-CN"/>
              </w:rPr>
            </w:pPr>
          </w:p>
        </w:tc>
        <w:tc>
          <w:tcPr>
            <w:tcW w:w="4484" w:type="dxa"/>
            <w:vAlign w:val="center"/>
          </w:tcPr>
          <w:p w14:paraId="422CDD9B">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参照《湖南省市场监督管理 </w:t>
            </w:r>
            <w:r>
              <w:rPr>
                <w:rFonts w:hint="default"/>
                <w:b w:val="0"/>
                <w:bCs w:val="0"/>
                <w:i w:val="0"/>
                <w:caps w:val="0"/>
                <w:spacing w:val="0"/>
                <w:w w:val="100"/>
                <w:sz w:val="21"/>
                <w:highlight w:val="none"/>
                <w:lang w:val="en-US" w:eastAsia="zh-CN"/>
              </w:rPr>
              <w:t>行政处罚裁量权实施办法</w:t>
            </w:r>
            <w:r>
              <w:rPr>
                <w:rFonts w:hint="eastAsia"/>
                <w:b w:val="0"/>
                <w:bCs w:val="0"/>
                <w:i w:val="0"/>
                <w:caps w:val="0"/>
                <w:spacing w:val="0"/>
                <w:w w:val="100"/>
                <w:sz w:val="21"/>
                <w:highlight w:val="none"/>
                <w:lang w:val="en-US" w:eastAsia="zh-CN"/>
              </w:rPr>
              <w:t>》及</w:t>
            </w:r>
            <w:r>
              <w:rPr>
                <w:rFonts w:hint="eastAsia"/>
                <w:b w:val="0"/>
                <w:bCs w:val="0"/>
                <w:i w:val="0"/>
                <w:caps w:val="0"/>
                <w:spacing w:val="0"/>
                <w:w w:val="100"/>
                <w:sz w:val="21"/>
                <w:highlight w:val="none"/>
                <w:lang w:eastAsia="zh-CN"/>
              </w:rPr>
              <w:t>《湖南省市场监督管理行政处罚裁量权基准》</w:t>
            </w:r>
            <w:r>
              <w:rPr>
                <w:rFonts w:hint="eastAsia"/>
                <w:b w:val="0"/>
                <w:bCs w:val="0"/>
                <w:i w:val="0"/>
                <w:caps w:val="0"/>
                <w:spacing w:val="0"/>
                <w:w w:val="100"/>
                <w:sz w:val="21"/>
                <w:highlight w:val="none"/>
                <w:lang w:val="en-US" w:eastAsia="zh-CN"/>
              </w:rPr>
              <w:t>第四章 第一节 第一目</w:t>
            </w:r>
          </w:p>
          <w:p w14:paraId="07FD8E3A">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 xml:space="preserve">违法行为：广告主发布虚假广告的： </w:t>
            </w:r>
          </w:p>
          <w:p w14:paraId="6A9CC3E5">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1．减轻情形：广告影响力和影响范围较小，对市场秩序的扰乱程度较轻，对消费者欺骗、误导作用较小，持续时间 1 个月以下或浏览次数 1000次以下或案涉商品或者服务经营额较少，及时改正的。</w:t>
            </w:r>
          </w:p>
          <w:p w14:paraId="4A0D9040">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2．从轻情形：广告费用不足 5 万元的；或者违法行为持续时间较短的；或者浏览人数较少的；或者社会影响较小的。</w:t>
            </w:r>
          </w:p>
          <w:p w14:paraId="47C8A979">
            <w:pPr>
              <w:snapToGrid/>
              <w:spacing w:before="0" w:beforeAutospacing="0" w:after="0" w:afterAutospacing="0" w:line="240" w:lineRule="auto"/>
              <w:jc w:val="both"/>
              <w:textAlignment w:val="baseline"/>
              <w:rPr>
                <w:rFonts w:hint="default"/>
                <w:b w:val="0"/>
                <w:bCs w:val="0"/>
                <w:i w:val="0"/>
                <w:caps w:val="0"/>
                <w:spacing w:val="0"/>
                <w:w w:val="100"/>
                <w:sz w:val="21"/>
                <w:lang w:val="en-US" w:eastAsia="zh-CN"/>
              </w:rPr>
            </w:pPr>
          </w:p>
        </w:tc>
        <w:tc>
          <w:tcPr>
            <w:tcW w:w="2258" w:type="dxa"/>
            <w:vAlign w:val="center"/>
          </w:tcPr>
          <w:p w14:paraId="2226FF01">
            <w:pPr>
              <w:numPr>
                <w:ilvl w:val="0"/>
                <w:numId w:val="7"/>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减轻裁量幅度：责令停止发布广告，责令广告主在相应范围内消除影响，处广告费用 3 倍以下的罚款；广告费用无法计算或者明显偏低的，处 1 万以上 20 万元以下的罚款。两年内有三次以上违法行为或者有其他严重情节的不适用减轻情形。</w:t>
            </w:r>
          </w:p>
          <w:p w14:paraId="1617D353">
            <w:p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r>
              <w:rPr>
                <w:rFonts w:hint="eastAsia"/>
                <w:b w:val="0"/>
                <w:bCs w:val="0"/>
                <w:i w:val="0"/>
                <w:caps w:val="0"/>
                <w:spacing w:val="0"/>
                <w:w w:val="100"/>
                <w:sz w:val="21"/>
                <w:highlight w:val="none"/>
                <w:lang w:val="en-US" w:eastAsia="zh-CN"/>
              </w:rPr>
              <w:t>2.从轻裁量幅度：责令停止发布广告，责令广告主在相应范围内消除影响，处广告费用 3.6 倍以上少于 4.4 倍的罚款；广告费用无法计算或者明显偏低的，处 44 万元以上少于 76 万元的罚款。两年内有三次以上违法行为或者有其他严重情节的，处广告费用 6.5 倍以上少于 8.5 倍的罚款，广告费用无法计算或者明显偏低的，处 130 万元以上少于 170 万元的罚款，可以吊销营业执照，并由广告审查机关撤销广告审查批准文件、一年内不受理其广告审查申请。</w:t>
            </w:r>
          </w:p>
          <w:p w14:paraId="0C22E39E">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highlight w:val="none"/>
                <w:lang w:val="en-US" w:eastAsia="zh-CN"/>
              </w:rPr>
            </w:pPr>
          </w:p>
          <w:p w14:paraId="5216628F">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p>
        </w:tc>
        <w:tc>
          <w:tcPr>
            <w:tcW w:w="2171" w:type="dxa"/>
            <w:vAlign w:val="center"/>
          </w:tcPr>
          <w:p w14:paraId="0EBF22EE">
            <w:pPr>
              <w:snapToGrid/>
              <w:spacing w:before="0" w:beforeAutospacing="0" w:after="0" w:afterAutospacing="0" w:line="240" w:lineRule="auto"/>
              <w:jc w:val="both"/>
              <w:textAlignment w:val="baseline"/>
              <w:rPr>
                <w:rFonts w:hint="eastAsia"/>
                <w:b w:val="0"/>
                <w:bCs w:val="0"/>
                <w:i w:val="0"/>
                <w:caps w:val="0"/>
                <w:spacing w:val="0"/>
                <w:w w:val="100"/>
                <w:sz w:val="21"/>
                <w:lang w:eastAsia="zh-CN"/>
              </w:rPr>
            </w:pPr>
            <w:r>
              <w:rPr>
                <w:rFonts w:hint="eastAsia"/>
                <w:b w:val="0"/>
                <w:bCs w:val="0"/>
                <w:i w:val="0"/>
                <w:caps w:val="0"/>
                <w:spacing w:val="0"/>
                <w:w w:val="100"/>
                <w:sz w:val="21"/>
                <w:lang w:val="en-US" w:eastAsia="zh-CN"/>
              </w:rPr>
              <w:t>1、</w:t>
            </w:r>
            <w:r>
              <w:rPr>
                <w:rFonts w:hint="eastAsia"/>
                <w:b w:val="0"/>
                <w:bCs w:val="0"/>
                <w:i w:val="0"/>
                <w:caps w:val="0"/>
                <w:spacing w:val="0"/>
                <w:w w:val="100"/>
                <w:sz w:val="21"/>
                <w:lang w:eastAsia="zh-CN"/>
              </w:rPr>
              <w:t>有广告费用的依据广告费处罚；</w:t>
            </w:r>
          </w:p>
          <w:p w14:paraId="43D2F092">
            <w:pPr>
              <w:numPr>
                <w:ilvl w:val="0"/>
                <w:numId w:val="0"/>
              </w:numPr>
              <w:snapToGrid/>
              <w:spacing w:before="0" w:beforeAutospacing="0" w:after="0" w:afterAutospacing="0" w:line="240" w:lineRule="auto"/>
              <w:jc w:val="both"/>
              <w:textAlignment w:val="baseline"/>
              <w:rPr>
                <w:rFonts w:hint="eastAsia"/>
                <w:b w:val="0"/>
                <w:bCs w:val="0"/>
                <w:i w:val="0"/>
                <w:caps w:val="0"/>
                <w:spacing w:val="0"/>
                <w:w w:val="100"/>
                <w:sz w:val="21"/>
                <w:lang w:val="en-US" w:eastAsia="zh-CN"/>
              </w:rPr>
            </w:pPr>
          </w:p>
          <w:p w14:paraId="327A3616">
            <w:pPr>
              <w:numPr>
                <w:ilvl w:val="0"/>
                <w:numId w:val="0"/>
              </w:numPr>
              <w:snapToGrid/>
              <w:spacing w:before="0" w:beforeAutospacing="0" w:after="0" w:afterAutospacing="0" w:line="240" w:lineRule="auto"/>
              <w:jc w:val="both"/>
              <w:textAlignment w:val="baseline"/>
              <w:rPr>
                <w:rFonts w:hint="default"/>
                <w:b w:val="0"/>
                <w:bCs w:val="0"/>
                <w:i w:val="0"/>
                <w:caps w:val="0"/>
                <w:spacing w:val="0"/>
                <w:w w:val="100"/>
                <w:sz w:val="20"/>
                <w:lang w:val="en-US" w:eastAsia="zh-CN"/>
              </w:rPr>
            </w:pPr>
            <w:r>
              <w:rPr>
                <w:rFonts w:hint="eastAsia"/>
                <w:b w:val="0"/>
                <w:bCs w:val="0"/>
                <w:i w:val="0"/>
                <w:caps w:val="0"/>
                <w:spacing w:val="0"/>
                <w:w w:val="100"/>
                <w:sz w:val="21"/>
                <w:lang w:val="en-US" w:eastAsia="zh-CN"/>
              </w:rPr>
              <w:t>2、</w:t>
            </w:r>
            <w:r>
              <w:rPr>
                <w:rFonts w:hint="eastAsia"/>
                <w:b w:val="0"/>
                <w:bCs w:val="0"/>
                <w:i w:val="0"/>
                <w:caps w:val="0"/>
                <w:spacing w:val="0"/>
                <w:w w:val="100"/>
                <w:sz w:val="21"/>
                <w:lang w:eastAsia="zh-CN"/>
              </w:rPr>
              <w:t>广告费用明显偏低或无法计算的根据情节，同时符合减轻情节的，由案件审核委员会集体审议决定。</w:t>
            </w:r>
          </w:p>
        </w:tc>
      </w:tr>
      <w:tr w14:paraId="6708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14:paraId="57EE7AE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虚假宣传</w:t>
            </w:r>
          </w:p>
        </w:tc>
        <w:tc>
          <w:tcPr>
            <w:tcW w:w="5105" w:type="dxa"/>
            <w:vAlign w:val="center"/>
          </w:tcPr>
          <w:p w14:paraId="4AA33B0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《中华人民共和国反不正当竞争法》第八条：</w:t>
            </w:r>
          </w:p>
          <w:p w14:paraId="50A00CEC">
            <w:pPr>
              <w:keepLines w:val="0"/>
              <w:widowControl w:val="0"/>
              <w:snapToGrid/>
              <w:spacing w:before="0" w:beforeAutospacing="0" w:after="0" w:afterAutospacing="0" w:line="240" w:lineRule="auto"/>
              <w:ind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经营者不得对其商品的性能、功能、质量、销售状况、用户评价、曾获荣誉等作虚假或者引人误解的商业宣传，欺骗、误导消费者。 </w:t>
            </w:r>
          </w:p>
          <w:p w14:paraId="0FF3436A">
            <w:pPr>
              <w:keepLines w:val="0"/>
              <w:widowControl w:val="0"/>
              <w:snapToGrid/>
              <w:spacing w:before="0" w:beforeAutospacing="0" w:after="0" w:afterAutospacing="0" w:line="240" w:lineRule="auto"/>
              <w:ind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经营者不得通过组织虚假交易等方式，帮助其他经营者进行虚假或者 引人误解的商业宣传。 </w:t>
            </w:r>
          </w:p>
          <w:p w14:paraId="495C2518">
            <w:pPr>
              <w:keepLines w:val="0"/>
              <w:widowControl w:val="0"/>
              <w:numPr>
                <w:ilvl w:val="0"/>
                <w:numId w:val="0"/>
              </w:numPr>
              <w:snapToGrid/>
              <w:spacing w:before="0" w:beforeAutospacing="0" w:after="0" w:afterAutospacing="0" w:line="240" w:lineRule="auto"/>
              <w:ind w:leftChars="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《中华人民共和国反不正当竞争法》第二十条：</w:t>
            </w:r>
          </w:p>
          <w:p w14:paraId="7FF86D7B">
            <w:pPr>
              <w:keepLines w:val="0"/>
              <w:widowControl w:val="0"/>
              <w:numPr>
                <w:ilvl w:val="0"/>
                <w:numId w:val="0"/>
              </w:numPr>
              <w:snapToGrid/>
              <w:spacing w:before="0" w:beforeAutospacing="0" w:after="0" w:afterAutospacing="0" w:line="240" w:lineRule="auto"/>
              <w:ind w:leftChars="0" w:firstLine="420" w:firstLineChars="200"/>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经营者违反本法 第八条规定对其商品作虚假或者引人误解的商业宣传，或者通过组织虚假 交易等方式帮助其他经营者进行虚假或者引人误解的商业宣传的，由监督 检查部门责令停止违法行为，处二十万元以上一百万元以下的罚款；情节严重的，处一百万元以上二百万元以下的罚款，可以吊销营业执照。 </w:t>
            </w:r>
          </w:p>
          <w:p w14:paraId="2150640B">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4484" w:type="dxa"/>
            <w:vAlign w:val="center"/>
          </w:tcPr>
          <w:p w14:paraId="60A7DC0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参照《湖南省市场监督管理 </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》及《湖南省市场监督管理行政处罚裁量权基准》第十章 第四节 第三目</w:t>
            </w:r>
          </w:p>
          <w:p w14:paraId="2168867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1．减轻情形：影响力和影响范围较小，对市场秩序的扰乱程度较轻，对消费者欺骗、误导作用较小，违法行为持续时间不足 1 个月或者浏览次数 1000 次以下或者案涉商品经营额较少，及时改正的。</w:t>
            </w:r>
          </w:p>
          <w:p w14:paraId="37C886BF">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2．从轻情形：涉及 1 项对其商品作虚假或引人误解的商业宣传，违法行为持续时间 1 个月以上不足 3 个月，造成一定社会影响。</w:t>
            </w:r>
          </w:p>
          <w:p w14:paraId="7A407B94">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裁量幅度：责令停止违法行为，处 20 万元以上少于 44 万元的罚款。</w:t>
            </w:r>
          </w:p>
          <w:p w14:paraId="4E2E8291">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53092443">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2258" w:type="dxa"/>
            <w:vAlign w:val="center"/>
          </w:tcPr>
          <w:p w14:paraId="0D55B276">
            <w:pPr>
              <w:keepLines w:val="0"/>
              <w:widowControl w:val="0"/>
              <w:numPr>
                <w:ilvl w:val="0"/>
                <w:numId w:val="8"/>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减轻裁量幅度：责令停止违法行为，处少于 20 万元的罚款。</w:t>
            </w:r>
          </w:p>
          <w:p w14:paraId="6AD5EC32">
            <w:pPr>
              <w:keepLines w:val="0"/>
              <w:widowControl w:val="0"/>
              <w:numPr>
                <w:ilvl w:val="0"/>
                <w:numId w:val="8"/>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b w:val="0"/>
                <w:bCs w:val="0"/>
                <w:i w:val="0"/>
                <w:caps w:val="0"/>
                <w:color w:val="auto"/>
                <w:spacing w:val="0"/>
                <w:w w:val="100"/>
                <w:sz w:val="21"/>
                <w:lang w:val="en-US" w:eastAsia="zh-CN"/>
              </w:rPr>
              <w:t>从轻裁量幅度：责令停止违法行为，处 20 万元以上少于 44 万元的罚款。</w:t>
            </w:r>
          </w:p>
          <w:p w14:paraId="331BE259">
            <w:pPr>
              <w:keepLines w:val="0"/>
              <w:widowControl w:val="0"/>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tc>
        <w:tc>
          <w:tcPr>
            <w:tcW w:w="2171" w:type="dxa"/>
            <w:vAlign w:val="center"/>
          </w:tcPr>
          <w:p w14:paraId="158779D5">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1.</w:t>
            </w:r>
            <w:r>
              <w:rPr>
                <w:rFonts w:hint="eastAsia"/>
                <w:b w:val="0"/>
                <w:bCs w:val="0"/>
                <w:i w:val="0"/>
                <w:caps w:val="0"/>
                <w:color w:val="auto"/>
                <w:spacing w:val="0"/>
                <w:w w:val="100"/>
                <w:sz w:val="21"/>
                <w:lang w:val="en-US" w:eastAsia="zh-CN"/>
              </w:rPr>
              <w:t>情节明显轻微，符合全部减轻情节的，处少于2万的罚款。</w:t>
            </w:r>
          </w:p>
          <w:p w14:paraId="1664A899">
            <w:pPr>
              <w:keepLines w:val="0"/>
              <w:widowControl w:val="0"/>
              <w:numPr>
                <w:ilvl w:val="0"/>
                <w:numId w:val="0"/>
              </w:numPr>
              <w:shd w:val="clear"/>
              <w:snapToGrid/>
              <w:spacing w:before="0" w:beforeAutospacing="0" w:after="0" w:afterAutospacing="0" w:line="240" w:lineRule="auto"/>
              <w:jc w:val="left"/>
              <w:textAlignment w:val="baseline"/>
              <w:rPr>
                <w:rFonts w:hint="eastAsia" w:ascii="Calibri" w:hAnsi="Calibri" w:eastAsia="宋体" w:cs="Times New Roman"/>
                <w:b w:val="0"/>
                <w:bCs w:val="0"/>
                <w:i w:val="0"/>
                <w:caps w:val="0"/>
                <w:color w:val="auto"/>
                <w:spacing w:val="0"/>
                <w:w w:val="100"/>
                <w:kern w:val="2"/>
                <w:sz w:val="21"/>
                <w:szCs w:val="24"/>
                <w:lang w:val="en-US" w:eastAsia="zh-CN" w:bidi="ar-SA"/>
              </w:rPr>
            </w:pPr>
          </w:p>
          <w:p w14:paraId="2BF3370A">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ascii="Calibri" w:hAnsi="Calibri" w:eastAsia="宋体" w:cs="Times New Roman"/>
                <w:b w:val="0"/>
                <w:bCs w:val="0"/>
                <w:i w:val="0"/>
                <w:caps w:val="0"/>
                <w:color w:val="auto"/>
                <w:spacing w:val="0"/>
                <w:w w:val="100"/>
                <w:kern w:val="2"/>
                <w:sz w:val="21"/>
                <w:szCs w:val="24"/>
                <w:lang w:val="en-US" w:eastAsia="zh-CN" w:bidi="ar-SA"/>
              </w:rPr>
              <w:t>2.</w:t>
            </w:r>
            <w:r>
              <w:rPr>
                <w:rFonts w:hint="eastAsia"/>
                <w:b w:val="0"/>
                <w:bCs w:val="0"/>
                <w:i w:val="0"/>
                <w:caps w:val="0"/>
                <w:color w:val="auto"/>
                <w:spacing w:val="0"/>
                <w:w w:val="100"/>
                <w:sz w:val="21"/>
                <w:lang w:val="en-US" w:eastAsia="zh-CN"/>
              </w:rPr>
              <w:t>符合部分减轻裁量条件的，罚款2万起。</w:t>
            </w:r>
          </w:p>
          <w:p w14:paraId="53533549">
            <w:pPr>
              <w:keepLines w:val="0"/>
              <w:widowControl w:val="0"/>
              <w:numPr>
                <w:ilvl w:val="0"/>
                <w:numId w:val="0"/>
              </w:numPr>
              <w:shd w:val="clea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p>
          <w:p w14:paraId="7F56B122">
            <w:pPr>
              <w:keepLines w:val="0"/>
              <w:widowControl w:val="0"/>
              <w:numPr>
                <w:ilvl w:val="0"/>
                <w:numId w:val="0"/>
              </w:numPr>
              <w:snapToGrid/>
              <w:spacing w:before="0" w:beforeAutospacing="0" w:after="0" w:afterAutospacing="0" w:line="240" w:lineRule="auto"/>
              <w:jc w:val="left"/>
              <w:textAlignment w:val="baseline"/>
              <w:rPr>
                <w:rFonts w:hint="eastAsia"/>
                <w:b w:val="0"/>
                <w:bCs w:val="0"/>
                <w:i w:val="0"/>
                <w:caps w:val="0"/>
                <w:color w:val="auto"/>
                <w:spacing w:val="0"/>
                <w:w w:val="100"/>
                <w:sz w:val="21"/>
                <w:lang w:val="en-US" w:eastAsia="zh-CN"/>
              </w:rPr>
            </w:pPr>
            <w:r>
              <w:rPr>
                <w:rFonts w:hint="eastAsia" w:cs="Times New Roman"/>
                <w:b w:val="0"/>
                <w:bCs w:val="0"/>
                <w:i w:val="0"/>
                <w:caps w:val="0"/>
                <w:color w:val="auto"/>
                <w:spacing w:val="0"/>
                <w:w w:val="100"/>
                <w:kern w:val="2"/>
                <w:sz w:val="21"/>
                <w:szCs w:val="24"/>
                <w:lang w:val="en-US" w:eastAsia="zh-CN" w:bidi="ar-SA"/>
              </w:rPr>
              <w:t>3</w:t>
            </w:r>
            <w:r>
              <w:rPr>
                <w:rFonts w:hint="eastAsia" w:ascii="Calibri" w:hAnsi="Calibri" w:eastAsia="宋体" w:cs="Times New Roman"/>
                <w:b w:val="0"/>
                <w:bCs w:val="0"/>
                <w:i w:val="0"/>
                <w:caps w:val="0"/>
                <w:color w:val="auto"/>
                <w:spacing w:val="0"/>
                <w:w w:val="100"/>
                <w:kern w:val="2"/>
                <w:sz w:val="21"/>
                <w:szCs w:val="24"/>
                <w:lang w:val="en-US" w:eastAsia="zh-CN" w:bidi="ar-SA"/>
              </w:rPr>
              <w:t>.</w:t>
            </w:r>
            <w:r>
              <w:rPr>
                <w:rFonts w:hint="eastAsia"/>
                <w:b w:val="0"/>
                <w:bCs w:val="0"/>
                <w:i w:val="0"/>
                <w:caps w:val="0"/>
                <w:color w:val="auto"/>
                <w:spacing w:val="0"/>
                <w:w w:val="100"/>
                <w:sz w:val="21"/>
                <w:lang w:val="en-US" w:eastAsia="zh-CN"/>
              </w:rPr>
              <w:t>此类案件建议均需案件审核委员会集体审议决定。</w:t>
            </w:r>
          </w:p>
        </w:tc>
      </w:tr>
      <w:tr w14:paraId="366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385" w:type="dxa"/>
            <w:vAlign w:val="center"/>
          </w:tcPr>
          <w:p w14:paraId="5EEA9A2C">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发布违法广告（绝对化用语）</w:t>
            </w:r>
          </w:p>
        </w:tc>
        <w:tc>
          <w:tcPr>
            <w:tcW w:w="5105" w:type="dxa"/>
            <w:vAlign w:val="center"/>
          </w:tcPr>
          <w:p w14:paraId="2277D9C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《中华人民共和国广告法》</w:t>
            </w:r>
            <w:r>
              <w:rPr>
                <w:rFonts w:hint="default"/>
                <w:b w:val="0"/>
                <w:bCs w:val="0"/>
                <w:i w:val="0"/>
                <w:caps w:val="0"/>
                <w:spacing w:val="0"/>
                <w:w w:val="100"/>
                <w:sz w:val="21"/>
                <w:lang w:val="en-US" w:eastAsia="zh-CN"/>
              </w:rPr>
              <w:t>第九条</w:t>
            </w:r>
            <w:r>
              <w:rPr>
                <w:rFonts w:hint="eastAsia"/>
                <w:b w:val="0"/>
                <w:bCs w:val="0"/>
                <w:i w:val="0"/>
                <w:caps w:val="0"/>
                <w:spacing w:val="0"/>
                <w:w w:val="100"/>
                <w:sz w:val="21"/>
                <w:lang w:val="en-US" w:eastAsia="zh-CN"/>
              </w:rPr>
              <w:t xml:space="preserve">  </w:t>
            </w:r>
            <w:r>
              <w:rPr>
                <w:rFonts w:hint="default"/>
                <w:b w:val="0"/>
                <w:bCs w:val="0"/>
                <w:i w:val="0"/>
                <w:caps w:val="0"/>
                <w:spacing w:val="0"/>
                <w:w w:val="100"/>
                <w:sz w:val="21"/>
                <w:lang w:val="en-US" w:eastAsia="zh-CN"/>
              </w:rPr>
              <w:t>广告不得有下列情形：（三）使用“国家级”、“最高级”、“最佳”等用语；</w:t>
            </w:r>
          </w:p>
          <w:p w14:paraId="264C9887">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default"/>
                <w:b w:val="0"/>
                <w:bCs w:val="0"/>
                <w:i w:val="0"/>
                <w:caps w:val="0"/>
                <w:spacing w:val="0"/>
                <w:w w:val="100"/>
                <w:sz w:val="21"/>
                <w:lang w:val="en-US" w:eastAsia="zh-CN"/>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p w14:paraId="63F4E6A5">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其他链接依据：</w:t>
            </w:r>
            <w:r>
              <w:rPr>
                <w:rFonts w:hint="default"/>
                <w:b w:val="0"/>
                <w:bCs w:val="0"/>
                <w:i w:val="0"/>
                <w:caps w:val="0"/>
                <w:spacing w:val="0"/>
                <w:w w:val="100"/>
                <w:sz w:val="21"/>
                <w:lang w:val="en-US" w:eastAsia="zh-CN"/>
              </w:rPr>
              <w:t>《广告绝对化用语执法指南》</w:t>
            </w:r>
          </w:p>
          <w:p w14:paraId="02038014">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p w14:paraId="79D08796">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p>
        </w:tc>
        <w:tc>
          <w:tcPr>
            <w:tcW w:w="4484" w:type="dxa"/>
            <w:vAlign w:val="center"/>
          </w:tcPr>
          <w:p w14:paraId="00491CA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参照《湖南省市场监督管理 </w:t>
            </w:r>
            <w:r>
              <w:rPr>
                <w:rFonts w:hint="default"/>
                <w:b w:val="0"/>
                <w:bCs w:val="0"/>
                <w:i w:val="0"/>
                <w:caps w:val="0"/>
                <w:spacing w:val="0"/>
                <w:w w:val="100"/>
                <w:sz w:val="21"/>
                <w:lang w:val="en-US" w:eastAsia="zh-CN"/>
              </w:rPr>
              <w:t>行政处罚裁量权实施办法</w:t>
            </w:r>
            <w:r>
              <w:rPr>
                <w:rFonts w:hint="eastAsia"/>
                <w:b w:val="0"/>
                <w:bCs w:val="0"/>
                <w:i w:val="0"/>
                <w:caps w:val="0"/>
                <w:spacing w:val="0"/>
                <w:w w:val="100"/>
                <w:sz w:val="21"/>
                <w:lang w:val="en-US" w:eastAsia="zh-CN"/>
              </w:rPr>
              <w:t>》及《湖南省行政处罚自由裁量权基准》第四章第一节第三目</w:t>
            </w:r>
          </w:p>
          <w:p w14:paraId="27E2789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【裁量基准】 </w:t>
            </w:r>
          </w:p>
          <w:p w14:paraId="7A716EAD">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1．减轻情形：违反《广告法》第九条第（三）项在广告中使用“国 家级”“最高级”“最佳”等用语，有下列情形之一的，减轻处罚：（1）没有造成危害后果或者造成危害后果显著轻微能够主动消除、减轻的；（2）违法行为持续时间 1 个月以下或者点击、浏览次数 1000 次以下， 且社会影响或危害后果较小的。 </w:t>
            </w:r>
          </w:p>
          <w:p w14:paraId="3B5170B0">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2．从轻情形：发布《广告法》第九条、第十条规定的禁止情形广告， 广告费用不足 5 万元的；或者违法行为持续时间较短的；或者浏览人数较 少的；或者社会影响或危害后果较小的。 </w:t>
            </w:r>
          </w:p>
          <w:p w14:paraId="21772A92">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 </w:t>
            </w:r>
          </w:p>
          <w:p w14:paraId="5AA36FF7">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p w14:paraId="0842441D">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p>
        </w:tc>
        <w:tc>
          <w:tcPr>
            <w:tcW w:w="2258" w:type="dxa"/>
            <w:vAlign w:val="center"/>
          </w:tcPr>
          <w:p w14:paraId="640C1CA6">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 xml:space="preserve">1.减轻裁量幅度：责令停止发布广告，对广告主处 1 万元以上少于 20 万元 的罚款。对广告经营者、广告发布者没收广告费用，处 1 万元以上少于 20 万元的罚款。 </w:t>
            </w:r>
          </w:p>
          <w:p w14:paraId="00B9A71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医疗、药品、医疗器械、保健食品、特殊医学配方食品广告中，出现 与疗效、治愈率、有效率等相关的绝对化用语或者金融理财类产品中，出现与投资收益率、投资安全性相关的绝对化用语的，不适用减轻情形。</w:t>
            </w:r>
          </w:p>
          <w:p w14:paraId="7A0A64EC">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2.从轻裁量幅度：责令停止发布广告，对广告主处 20 万元以上少于 44 万元的罚款。对广告经营者、广告发布者没收广告费用，处 20 万元以上少于 44 万元的罚款。</w:t>
            </w:r>
          </w:p>
        </w:tc>
        <w:tc>
          <w:tcPr>
            <w:tcW w:w="2171" w:type="dxa"/>
            <w:vAlign w:val="center"/>
          </w:tcPr>
          <w:p w14:paraId="1D153CC8">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广告主在自由经营场所、自设网站或拥有合法使用权的互联网媒介发布（在第三方平台所提供网络页面发布的须没有平台首页链接或付费链接的：</w:t>
            </w:r>
          </w:p>
          <w:p w14:paraId="6646F586">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从轻处罚：1、符合下列情形之一，初次违法且危害后果轻微并及时改正的：（1）违法内容文字不是广告主体内容，字体未作显著标注的；（2）招牌广告发布时间不超过10日，印刷品广告发布数量小于100份，互联网广告浏览量地域200次；（3）广告发布前后相同时段内商品销售额或服务经营额未增加的。</w:t>
            </w:r>
          </w:p>
          <w:p w14:paraId="0B08A84E">
            <w:pPr>
              <w:keepLines w:val="0"/>
              <w:widowControl w:val="0"/>
              <w:snapToGrid/>
              <w:spacing w:before="0" w:beforeAutospacing="0" w:after="0" w:afterAutospacing="0" w:line="240" w:lineRule="auto"/>
              <w:jc w:val="left"/>
              <w:textAlignment w:val="baseline"/>
              <w:rPr>
                <w:rFonts w:hint="eastAsia"/>
                <w:b w:val="0"/>
                <w:bCs w:val="0"/>
                <w:i w:val="0"/>
                <w:caps w:val="0"/>
                <w:spacing w:val="0"/>
                <w:w w:val="100"/>
                <w:sz w:val="21"/>
                <w:lang w:val="en-US" w:eastAsia="zh-CN"/>
              </w:rPr>
            </w:pPr>
            <w:r>
              <w:rPr>
                <w:rFonts w:hint="eastAsia"/>
                <w:b w:val="0"/>
                <w:bCs w:val="0"/>
                <w:i w:val="0"/>
                <w:caps w:val="0"/>
                <w:spacing w:val="0"/>
                <w:w w:val="100"/>
                <w:sz w:val="21"/>
                <w:lang w:val="en-US" w:eastAsia="zh-CN"/>
              </w:rPr>
              <w:t>减轻处罚：2、无从重情节，同时具备以下条件：（1）及时改正，主动消除或者减轻危害后果；（2）未造成严重危害后果的。</w:t>
            </w:r>
          </w:p>
          <w:p w14:paraId="1DCEDEE4">
            <w:pPr>
              <w:keepLines w:val="0"/>
              <w:widowControl w:val="0"/>
              <w:snapToGrid/>
              <w:spacing w:before="0" w:beforeAutospacing="0" w:after="0" w:afterAutospacing="0" w:line="240" w:lineRule="auto"/>
              <w:jc w:val="left"/>
              <w:textAlignment w:val="baseline"/>
              <w:rPr>
                <w:rFonts w:hint="default"/>
                <w:b w:val="0"/>
                <w:bCs w:val="0"/>
                <w:i w:val="0"/>
                <w:caps w:val="0"/>
                <w:spacing w:val="0"/>
                <w:w w:val="100"/>
                <w:sz w:val="21"/>
                <w:lang w:val="en-US" w:eastAsia="zh-CN"/>
              </w:rPr>
            </w:pPr>
            <w:r>
              <w:rPr>
                <w:rFonts w:hint="eastAsia"/>
                <w:b w:val="0"/>
                <w:bCs w:val="0"/>
                <w:i w:val="0"/>
                <w:caps w:val="0"/>
                <w:spacing w:val="0"/>
                <w:w w:val="100"/>
                <w:sz w:val="21"/>
                <w:lang w:val="en-US" w:eastAsia="zh-CN"/>
              </w:rPr>
              <w:t>减轻处罚幅度由案件集体审核委员会集体审议决定</w:t>
            </w:r>
          </w:p>
        </w:tc>
      </w:tr>
    </w:tbl>
    <w:p w14:paraId="55FB4865">
      <w:pPr>
        <w:rPr>
          <w:b w:val="0"/>
          <w:bCs w:val="0"/>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94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CC67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FCC67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CB73"/>
    <w:multiLevelType w:val="singleLevel"/>
    <w:tmpl w:val="ABB9CB73"/>
    <w:lvl w:ilvl="0" w:tentative="0">
      <w:start w:val="1"/>
      <w:numFmt w:val="decimal"/>
      <w:lvlText w:val="%1."/>
      <w:lvlJc w:val="left"/>
      <w:pPr>
        <w:tabs>
          <w:tab w:val="left" w:pos="312"/>
        </w:tabs>
      </w:pPr>
    </w:lvl>
  </w:abstractNum>
  <w:abstractNum w:abstractNumId="1">
    <w:nsid w:val="B4D2AB4A"/>
    <w:multiLevelType w:val="singleLevel"/>
    <w:tmpl w:val="B4D2AB4A"/>
    <w:lvl w:ilvl="0" w:tentative="0">
      <w:start w:val="1"/>
      <w:numFmt w:val="decimal"/>
      <w:suff w:val="nothing"/>
      <w:lvlText w:val="%1．"/>
      <w:lvlJc w:val="left"/>
    </w:lvl>
  </w:abstractNum>
  <w:abstractNum w:abstractNumId="2">
    <w:nsid w:val="02F175CF"/>
    <w:multiLevelType w:val="singleLevel"/>
    <w:tmpl w:val="02F175CF"/>
    <w:lvl w:ilvl="0" w:tentative="0">
      <w:start w:val="1"/>
      <w:numFmt w:val="decimal"/>
      <w:lvlText w:val="%1."/>
      <w:lvlJc w:val="left"/>
      <w:pPr>
        <w:tabs>
          <w:tab w:val="left" w:pos="312"/>
        </w:tabs>
      </w:pPr>
    </w:lvl>
  </w:abstractNum>
  <w:abstractNum w:abstractNumId="3">
    <w:nsid w:val="04AE3626"/>
    <w:multiLevelType w:val="singleLevel"/>
    <w:tmpl w:val="04AE3626"/>
    <w:lvl w:ilvl="0" w:tentative="0">
      <w:start w:val="1"/>
      <w:numFmt w:val="decimal"/>
      <w:lvlText w:val="%1."/>
      <w:lvlJc w:val="left"/>
      <w:pPr>
        <w:tabs>
          <w:tab w:val="left" w:pos="312"/>
        </w:tabs>
      </w:pPr>
    </w:lvl>
  </w:abstractNum>
  <w:abstractNum w:abstractNumId="4">
    <w:nsid w:val="1488AA2A"/>
    <w:multiLevelType w:val="singleLevel"/>
    <w:tmpl w:val="1488AA2A"/>
    <w:lvl w:ilvl="0" w:tentative="0">
      <w:start w:val="1"/>
      <w:numFmt w:val="decimal"/>
      <w:lvlText w:val="%1."/>
      <w:lvlJc w:val="left"/>
      <w:pPr>
        <w:tabs>
          <w:tab w:val="left" w:pos="312"/>
        </w:tabs>
      </w:pPr>
    </w:lvl>
  </w:abstractNum>
  <w:abstractNum w:abstractNumId="5">
    <w:nsid w:val="4EBEC9F5"/>
    <w:multiLevelType w:val="singleLevel"/>
    <w:tmpl w:val="4EBEC9F5"/>
    <w:lvl w:ilvl="0" w:tentative="0">
      <w:start w:val="1"/>
      <w:numFmt w:val="decimal"/>
      <w:suff w:val="nothing"/>
      <w:lvlText w:val="%1．"/>
      <w:lvlJc w:val="left"/>
    </w:lvl>
  </w:abstractNum>
  <w:abstractNum w:abstractNumId="6">
    <w:nsid w:val="61B252BA"/>
    <w:multiLevelType w:val="singleLevel"/>
    <w:tmpl w:val="61B252BA"/>
    <w:lvl w:ilvl="0" w:tentative="0">
      <w:start w:val="1"/>
      <w:numFmt w:val="decimal"/>
      <w:lvlText w:val="%1."/>
      <w:lvlJc w:val="left"/>
      <w:pPr>
        <w:tabs>
          <w:tab w:val="left" w:pos="312"/>
        </w:tabs>
      </w:pPr>
    </w:lvl>
  </w:abstractNum>
  <w:abstractNum w:abstractNumId="7">
    <w:nsid w:val="77DA7222"/>
    <w:multiLevelType w:val="singleLevel"/>
    <w:tmpl w:val="77DA7222"/>
    <w:lvl w:ilvl="0" w:tentative="0">
      <w:start w:val="1"/>
      <w:numFmt w:val="decimal"/>
      <w:lvlText w:val="%1."/>
      <w:lvlJc w:val="left"/>
      <w:pPr>
        <w:tabs>
          <w:tab w:val="left" w:pos="312"/>
        </w:tabs>
      </w:pPr>
    </w:lvl>
  </w:abstractNum>
  <w:num w:numId="1">
    <w:abstractNumId w:val="1"/>
  </w:num>
  <w:num w:numId="2">
    <w:abstractNumId w:val="6"/>
  </w:num>
  <w:num w:numId="3">
    <w:abstractNumId w:val="4"/>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GRjMGY2ODFlNDFhNTQ0ZjU1MWYxNDFjZmJlMGIifQ=="/>
  </w:docVars>
  <w:rsids>
    <w:rsidRoot w:val="63B25FF8"/>
    <w:rsid w:val="02A71EDC"/>
    <w:rsid w:val="035B3B5D"/>
    <w:rsid w:val="053E2E87"/>
    <w:rsid w:val="07666493"/>
    <w:rsid w:val="08DE5B97"/>
    <w:rsid w:val="09CD27F9"/>
    <w:rsid w:val="0A426D43"/>
    <w:rsid w:val="0AD17D31"/>
    <w:rsid w:val="0AE95411"/>
    <w:rsid w:val="0C662A91"/>
    <w:rsid w:val="0DAE2941"/>
    <w:rsid w:val="13565E5A"/>
    <w:rsid w:val="14353475"/>
    <w:rsid w:val="14832432"/>
    <w:rsid w:val="15804BC3"/>
    <w:rsid w:val="1777351B"/>
    <w:rsid w:val="182A0E16"/>
    <w:rsid w:val="19120228"/>
    <w:rsid w:val="1B0B13D3"/>
    <w:rsid w:val="1C4526C3"/>
    <w:rsid w:val="1C7D1E5D"/>
    <w:rsid w:val="1D617A1B"/>
    <w:rsid w:val="1FAB0A8F"/>
    <w:rsid w:val="203F06BA"/>
    <w:rsid w:val="20C92E2E"/>
    <w:rsid w:val="2241392C"/>
    <w:rsid w:val="227824C5"/>
    <w:rsid w:val="235C5F35"/>
    <w:rsid w:val="23CE37F3"/>
    <w:rsid w:val="2521774C"/>
    <w:rsid w:val="252C406C"/>
    <w:rsid w:val="255C4358"/>
    <w:rsid w:val="255E0351"/>
    <w:rsid w:val="25A72A7F"/>
    <w:rsid w:val="25EE5B79"/>
    <w:rsid w:val="26CF1507"/>
    <w:rsid w:val="270E64D3"/>
    <w:rsid w:val="282E428F"/>
    <w:rsid w:val="2835183D"/>
    <w:rsid w:val="29A529F3"/>
    <w:rsid w:val="2B7803BF"/>
    <w:rsid w:val="2C6E17C2"/>
    <w:rsid w:val="2D033DF6"/>
    <w:rsid w:val="2D245D8D"/>
    <w:rsid w:val="2D47625D"/>
    <w:rsid w:val="2E220AB6"/>
    <w:rsid w:val="2EA17C2D"/>
    <w:rsid w:val="2EF348C1"/>
    <w:rsid w:val="2F207928"/>
    <w:rsid w:val="30EC4551"/>
    <w:rsid w:val="313571B0"/>
    <w:rsid w:val="32180206"/>
    <w:rsid w:val="328D1950"/>
    <w:rsid w:val="33DE0FDB"/>
    <w:rsid w:val="345E7191"/>
    <w:rsid w:val="349B511E"/>
    <w:rsid w:val="354D6418"/>
    <w:rsid w:val="357F059C"/>
    <w:rsid w:val="368F0CB2"/>
    <w:rsid w:val="375F4C1B"/>
    <w:rsid w:val="376016E5"/>
    <w:rsid w:val="386B056E"/>
    <w:rsid w:val="389D76B7"/>
    <w:rsid w:val="39A93E39"/>
    <w:rsid w:val="39D91E06"/>
    <w:rsid w:val="3C3F2833"/>
    <w:rsid w:val="3CC66AB0"/>
    <w:rsid w:val="3F5605BF"/>
    <w:rsid w:val="3F5B7984"/>
    <w:rsid w:val="41A43864"/>
    <w:rsid w:val="42864D18"/>
    <w:rsid w:val="445D419E"/>
    <w:rsid w:val="44FB4CF1"/>
    <w:rsid w:val="47B10A89"/>
    <w:rsid w:val="48A44149"/>
    <w:rsid w:val="493F0316"/>
    <w:rsid w:val="496D09DF"/>
    <w:rsid w:val="49F104FC"/>
    <w:rsid w:val="4B8031C7"/>
    <w:rsid w:val="4C181799"/>
    <w:rsid w:val="4CC4322A"/>
    <w:rsid w:val="4CD174D7"/>
    <w:rsid w:val="4CE216E4"/>
    <w:rsid w:val="4D4E278F"/>
    <w:rsid w:val="4E037B64"/>
    <w:rsid w:val="4F0E67C1"/>
    <w:rsid w:val="4FBA4253"/>
    <w:rsid w:val="515D53E3"/>
    <w:rsid w:val="5333C0C5"/>
    <w:rsid w:val="54414F42"/>
    <w:rsid w:val="575136EE"/>
    <w:rsid w:val="581723BD"/>
    <w:rsid w:val="589315B4"/>
    <w:rsid w:val="58F5454D"/>
    <w:rsid w:val="590D50D5"/>
    <w:rsid w:val="5A581238"/>
    <w:rsid w:val="5A9F6E67"/>
    <w:rsid w:val="5B2B67D8"/>
    <w:rsid w:val="5F27742B"/>
    <w:rsid w:val="5F453ADC"/>
    <w:rsid w:val="5FEDEFA8"/>
    <w:rsid w:val="60D62EB6"/>
    <w:rsid w:val="623205C0"/>
    <w:rsid w:val="63B25FF8"/>
    <w:rsid w:val="65B0017A"/>
    <w:rsid w:val="666B0232"/>
    <w:rsid w:val="67177D85"/>
    <w:rsid w:val="68A8338A"/>
    <w:rsid w:val="6A14581F"/>
    <w:rsid w:val="6A276531"/>
    <w:rsid w:val="6A2A744A"/>
    <w:rsid w:val="6A8D0A8A"/>
    <w:rsid w:val="6ABF6769"/>
    <w:rsid w:val="6DE36C13"/>
    <w:rsid w:val="6E6715F2"/>
    <w:rsid w:val="6E7C32EF"/>
    <w:rsid w:val="6EC53223"/>
    <w:rsid w:val="6F379711"/>
    <w:rsid w:val="6FEB7FC7"/>
    <w:rsid w:val="70404259"/>
    <w:rsid w:val="71551BD5"/>
    <w:rsid w:val="725D51E5"/>
    <w:rsid w:val="744E160A"/>
    <w:rsid w:val="74F636CF"/>
    <w:rsid w:val="75227D61"/>
    <w:rsid w:val="75FC6AC3"/>
    <w:rsid w:val="76D8308D"/>
    <w:rsid w:val="7783749C"/>
    <w:rsid w:val="79BE332C"/>
    <w:rsid w:val="7B160627"/>
    <w:rsid w:val="7B7956EF"/>
    <w:rsid w:val="7B9854E0"/>
    <w:rsid w:val="7C3E80DB"/>
    <w:rsid w:val="7C6F6241"/>
    <w:rsid w:val="7D1F5628"/>
    <w:rsid w:val="7DC0487A"/>
    <w:rsid w:val="7DFC3B04"/>
    <w:rsid w:val="7EEB741E"/>
    <w:rsid w:val="7F4C4618"/>
    <w:rsid w:val="ACBD37B6"/>
    <w:rsid w:val="B5FD7A88"/>
    <w:rsid w:val="D8FB95BF"/>
    <w:rsid w:val="ED7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16332</Words>
  <Characters>16865</Characters>
  <Lines>0</Lines>
  <Paragraphs>0</Paragraphs>
  <TotalTime>6</TotalTime>
  <ScaleCrop>false</ScaleCrop>
  <LinksUpToDate>false</LinksUpToDate>
  <CharactersWithSpaces>17321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2023-06-26T16:47:00Z</dcterms:created>
  <dc:creator>aqua</dc:creator>
  <cp:lastModifiedBy>市监法规股专用账号</cp:lastModifiedBy>
  <cp:lastPrinted>2025-10-22T10:13:00Z</cp:lastPrinted>
  <dcterms:modified xsi:type="dcterms:W3CDTF">2026-05-07T09:32:34Z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C8768B81E47E4F1B946175334905F1AE_13</vt:lpwstr>
  </property>
  <property fmtid="{D5CDD505-2E9C-101B-9397-08002B2CF9AE}" pid="4" name="KSOTemplateDocerSaveRecord">
    <vt:lpwstr>eyJoZGlkIjoiMTQyZjI2NGIyMjljZDdhY2UyNmRjMTZiYWQzNDFiNTciLCJ1c2VySWQiOiIxMjc1NzE3NTc5In0=</vt:lpwstr>
  </property>
</Properties>
</file>