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CD08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pacing w:val="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11"/>
          <w:sz w:val="32"/>
          <w:szCs w:val="32"/>
          <w:lang w:val="en-US" w:eastAsia="zh-CN"/>
        </w:rPr>
        <w:t>附件3</w:t>
      </w:r>
    </w:p>
    <w:p w14:paraId="7FBF7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spacing w:val="20"/>
          <w:sz w:val="44"/>
          <w:szCs w:val="44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_GBK" w:cs="Times New Roman"/>
          <w:spacing w:val="20"/>
          <w:sz w:val="44"/>
          <w:szCs w:val="44"/>
          <w:lang w:val="en-US" w:eastAsia="zh-CN"/>
        </w:rPr>
        <w:t>南县申报主体档案表</w:t>
      </w:r>
    </w:p>
    <w:bookmarkEnd w:id="0"/>
    <w:p w14:paraId="211C1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spacing w:val="20"/>
          <w:sz w:val="44"/>
          <w:szCs w:val="44"/>
          <w:lang w:val="en-US" w:eastAsia="zh-CN"/>
        </w:rPr>
      </w:pPr>
    </w:p>
    <w:p w14:paraId="374E8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24"/>
        </w:rPr>
        <w:t>主体</w:t>
      </w:r>
      <w:r>
        <w:rPr>
          <w:rFonts w:hint="eastAsia" w:ascii="方正仿宋_GBK" w:hAnsi="方正仿宋_GBK" w:eastAsia="方正仿宋_GBK" w:cs="方正仿宋_GBK"/>
          <w:sz w:val="24"/>
          <w:lang w:eastAsia="zh-CN"/>
        </w:rPr>
        <w:t>名称：</w:t>
      </w:r>
      <w:r>
        <w:rPr>
          <w:rFonts w:hint="eastAsia" w:ascii="方正仿宋_GBK" w:hAnsi="方正仿宋_GBK" w:eastAsia="方正仿宋_GBK" w:cs="方正仿宋_GBK"/>
          <w:sz w:val="24"/>
          <w:lang w:val="en-US" w:eastAsia="zh-CN"/>
        </w:rPr>
        <w:t xml:space="preserve">                              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0"/>
        </w:rPr>
        <w:t>身份证号码/社会信用代码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0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0"/>
          <w:lang w:val="en-US" w:eastAsia="zh-CN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sz w:val="24"/>
          <w:lang w:val="en-US" w:eastAsia="zh-CN"/>
        </w:rPr>
        <w:t xml:space="preserve">法人代表：            </w:t>
      </w:r>
      <w:r>
        <w:rPr>
          <w:rFonts w:hint="eastAsia" w:ascii="方正仿宋_GBK" w:hAnsi="方正仿宋_GBK" w:eastAsia="方正仿宋_GBK" w:cs="方正仿宋_GBK"/>
          <w:sz w:val="24"/>
        </w:rPr>
        <w:t xml:space="preserve"> </w:t>
      </w:r>
      <w:r>
        <w:rPr>
          <w:rFonts w:hint="eastAsia" w:ascii="方正仿宋_GBK" w:hAnsi="方正仿宋_GBK" w:eastAsia="方正仿宋_GBK" w:cs="方正仿宋_GBK"/>
          <w:sz w:val="24"/>
          <w:lang w:val="en-US" w:eastAsia="zh-CN"/>
        </w:rPr>
        <w:t xml:space="preserve">              </w:t>
      </w:r>
      <w:r>
        <w:rPr>
          <w:rFonts w:hint="eastAsia" w:ascii="方正仿宋_GBK" w:hAnsi="方正仿宋_GBK" w:eastAsia="方正仿宋_GBK" w:cs="方正仿宋_GBK"/>
          <w:sz w:val="24"/>
        </w:rPr>
        <w:t>所在镇（</w:t>
      </w:r>
      <w:r>
        <w:rPr>
          <w:rFonts w:hint="eastAsia" w:ascii="方正仿宋_GBK" w:hAnsi="方正仿宋_GBK" w:eastAsia="方正仿宋_GBK" w:cs="方正仿宋_GBK"/>
          <w:sz w:val="24"/>
          <w:lang w:eastAsia="zh-CN"/>
        </w:rPr>
        <w:t>乡</w:t>
      </w:r>
      <w:r>
        <w:rPr>
          <w:rFonts w:hint="eastAsia" w:ascii="方正仿宋_GBK" w:hAnsi="方正仿宋_GBK" w:eastAsia="方正仿宋_GBK" w:cs="方正仿宋_GBK"/>
          <w:sz w:val="24"/>
        </w:rPr>
        <w:t xml:space="preserve">）： </w:t>
      </w:r>
      <w:r>
        <w:rPr>
          <w:rFonts w:hint="eastAsia" w:ascii="方正仿宋_GBK" w:hAnsi="方正仿宋_GBK" w:eastAsia="方正仿宋_GBK" w:cs="方正仿宋_GBK"/>
          <w:sz w:val="24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24"/>
        </w:rPr>
        <w:t xml:space="preserve">  </w:t>
      </w:r>
      <w:r>
        <w:rPr>
          <w:rFonts w:hint="eastAsia" w:ascii="方正仿宋_GBK" w:hAnsi="方正仿宋_GBK" w:eastAsia="方正仿宋_GBK" w:cs="方正仿宋_GBK"/>
          <w:sz w:val="24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24"/>
        </w:rPr>
        <w:t xml:space="preserve">     </w:t>
      </w:r>
      <w:r>
        <w:rPr>
          <w:rFonts w:hint="eastAsia" w:ascii="方正仿宋_GBK" w:hAnsi="方正仿宋_GBK" w:eastAsia="方正仿宋_GBK" w:cs="方正仿宋_GBK"/>
          <w:sz w:val="24"/>
          <w:lang w:val="en-US" w:eastAsia="zh-CN"/>
        </w:rPr>
        <w:t>负责人：</w:t>
      </w:r>
      <w:r>
        <w:rPr>
          <w:rFonts w:hint="eastAsia" w:ascii="方正仿宋_GBK" w:hAnsi="方正仿宋_GBK" w:eastAsia="方正仿宋_GBK" w:cs="方正仿宋_GBK"/>
          <w:sz w:val="24"/>
        </w:rPr>
        <w:t xml:space="preserve">     </w:t>
      </w:r>
      <w:r>
        <w:rPr>
          <w:rFonts w:hint="eastAsia" w:ascii="方正仿宋_GBK" w:hAnsi="方正仿宋_GBK" w:eastAsia="方正仿宋_GBK" w:cs="方正仿宋_GBK"/>
          <w:sz w:val="24"/>
          <w:lang w:val="en-US" w:eastAsia="zh-CN"/>
        </w:rPr>
        <w:t xml:space="preserve">            </w:t>
      </w:r>
      <w:r>
        <w:rPr>
          <w:rFonts w:hint="eastAsia" w:ascii="方正仿宋_GBK" w:hAnsi="方正仿宋_GBK" w:eastAsia="方正仿宋_GBK" w:cs="方正仿宋_GBK"/>
          <w:sz w:val="24"/>
        </w:rPr>
        <w:t xml:space="preserve">   电话：</w:t>
      </w:r>
      <w:r>
        <w:rPr>
          <w:rFonts w:hint="eastAsia" w:ascii="方正仿宋_GBK" w:hAnsi="方正仿宋_GBK" w:eastAsia="方正仿宋_GBK" w:cs="方正仿宋_GBK"/>
          <w:sz w:val="24"/>
          <w:lang w:val="en-US" w:eastAsia="zh-CN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sz w:val="24"/>
        </w:rPr>
        <w:t xml:space="preserve"> 时间：      </w:t>
      </w:r>
    </w:p>
    <w:tbl>
      <w:tblPr>
        <w:tblStyle w:val="4"/>
        <w:tblpPr w:leftFromText="180" w:rightFromText="180" w:vertAnchor="text" w:horzAnchor="page" w:tblpX="1475" w:tblpY="132"/>
        <w:tblOverlap w:val="never"/>
        <w:tblW w:w="142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"/>
        <w:gridCol w:w="1275"/>
        <w:gridCol w:w="1170"/>
        <w:gridCol w:w="930"/>
        <w:gridCol w:w="4005"/>
        <w:gridCol w:w="840"/>
        <w:gridCol w:w="1119"/>
        <w:gridCol w:w="1119"/>
        <w:gridCol w:w="1119"/>
        <w:gridCol w:w="1119"/>
        <w:gridCol w:w="1119"/>
      </w:tblGrid>
      <w:tr w14:paraId="62B53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409" w:type="dxa"/>
            <w:noWrap w:val="0"/>
            <w:vAlign w:val="center"/>
          </w:tcPr>
          <w:p w14:paraId="4801D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序号</w:t>
            </w:r>
          </w:p>
        </w:tc>
        <w:tc>
          <w:tcPr>
            <w:tcW w:w="1275" w:type="dxa"/>
            <w:noWrap w:val="0"/>
            <w:vAlign w:val="center"/>
          </w:tcPr>
          <w:p w14:paraId="10D54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  <w:lang w:eastAsia="zh-CN"/>
              </w:rPr>
              <w:t>种植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地址</w:t>
            </w:r>
          </w:p>
          <w:p w14:paraId="7FB05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（到村）</w:t>
            </w:r>
          </w:p>
        </w:tc>
        <w:tc>
          <w:tcPr>
            <w:tcW w:w="1170" w:type="dxa"/>
            <w:noWrap w:val="0"/>
            <w:vAlign w:val="center"/>
          </w:tcPr>
          <w:p w14:paraId="23CDC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作物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品种</w:t>
            </w:r>
          </w:p>
        </w:tc>
        <w:tc>
          <w:tcPr>
            <w:tcW w:w="930" w:type="dxa"/>
            <w:noWrap w:val="0"/>
            <w:vAlign w:val="center"/>
          </w:tcPr>
          <w:p w14:paraId="54994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面积</w:t>
            </w:r>
          </w:p>
          <w:p w14:paraId="59E71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（亩）</w:t>
            </w:r>
          </w:p>
        </w:tc>
        <w:tc>
          <w:tcPr>
            <w:tcW w:w="4005" w:type="dxa"/>
            <w:noWrap w:val="0"/>
            <w:vAlign w:val="center"/>
          </w:tcPr>
          <w:p w14:paraId="74B1E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落实的关键</w:t>
            </w:r>
          </w:p>
          <w:p w14:paraId="1B231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技术措施</w:t>
            </w:r>
          </w:p>
        </w:tc>
        <w:tc>
          <w:tcPr>
            <w:tcW w:w="840" w:type="dxa"/>
            <w:noWrap w:val="0"/>
            <w:vAlign w:val="center"/>
          </w:tcPr>
          <w:p w14:paraId="4DF19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亩产</w:t>
            </w:r>
          </w:p>
          <w:p w14:paraId="56365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  <w:lang w:eastAsia="zh-CN"/>
              </w:rPr>
              <w:t>公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斤）</w:t>
            </w:r>
          </w:p>
        </w:tc>
        <w:tc>
          <w:tcPr>
            <w:tcW w:w="1119" w:type="dxa"/>
            <w:noWrap w:val="0"/>
            <w:vAlign w:val="center"/>
          </w:tcPr>
          <w:p w14:paraId="4DE75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  <w:lang w:val="en-US" w:eastAsia="zh-CN"/>
              </w:rPr>
              <w:t>较本县2025年</w:t>
            </w:r>
          </w:p>
          <w:p w14:paraId="0C272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  <w:lang w:eastAsia="zh-CN"/>
              </w:rPr>
              <w:t>平均增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  <w:lang w:val="en-US" w:eastAsia="zh-CN"/>
              </w:rPr>
              <w:t>加（%）</w:t>
            </w:r>
          </w:p>
        </w:tc>
        <w:tc>
          <w:tcPr>
            <w:tcW w:w="1119" w:type="dxa"/>
            <w:noWrap w:val="0"/>
            <w:vAlign w:val="center"/>
          </w:tcPr>
          <w:p w14:paraId="50E87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  <w:lang w:eastAsia="zh-CN"/>
              </w:rPr>
              <w:t>亩产值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  <w:lang w:eastAsia="zh-CN"/>
              </w:rPr>
              <w:t>元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）</w:t>
            </w:r>
          </w:p>
        </w:tc>
        <w:tc>
          <w:tcPr>
            <w:tcW w:w="1119" w:type="dxa"/>
            <w:noWrap w:val="0"/>
            <w:vAlign w:val="center"/>
          </w:tcPr>
          <w:p w14:paraId="127D9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  <w:lang w:val="en-US" w:eastAsia="zh-CN"/>
              </w:rPr>
              <w:t>亩成本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  <w:lang w:eastAsia="zh-CN"/>
              </w:rPr>
              <w:t>元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）</w:t>
            </w:r>
          </w:p>
        </w:tc>
        <w:tc>
          <w:tcPr>
            <w:tcW w:w="1119" w:type="dxa"/>
            <w:noWrap w:val="0"/>
            <w:vAlign w:val="center"/>
          </w:tcPr>
          <w:p w14:paraId="10993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  <w:lang w:val="en-US" w:eastAsia="zh-CN"/>
              </w:rPr>
              <w:t>亩效益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  <w:lang w:eastAsia="zh-CN"/>
              </w:rPr>
              <w:t>元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）</w:t>
            </w:r>
          </w:p>
        </w:tc>
        <w:tc>
          <w:tcPr>
            <w:tcW w:w="1119" w:type="dxa"/>
            <w:noWrap w:val="0"/>
            <w:vAlign w:val="center"/>
          </w:tcPr>
          <w:p w14:paraId="0F3CC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  <w:lang w:val="en-US" w:eastAsia="zh-CN"/>
              </w:rPr>
              <w:t>总效益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  <w:lang w:eastAsia="zh-CN"/>
              </w:rPr>
              <w:t>元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0"/>
              </w:rPr>
              <w:t>）</w:t>
            </w:r>
          </w:p>
        </w:tc>
      </w:tr>
      <w:tr w14:paraId="22D28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409" w:type="dxa"/>
            <w:noWrap w:val="0"/>
            <w:vAlign w:val="top"/>
          </w:tcPr>
          <w:p w14:paraId="4E0C5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275" w:type="dxa"/>
            <w:noWrap w:val="0"/>
            <w:vAlign w:val="top"/>
          </w:tcPr>
          <w:p w14:paraId="426B4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70" w:type="dxa"/>
            <w:noWrap w:val="0"/>
            <w:vAlign w:val="top"/>
          </w:tcPr>
          <w:p w14:paraId="01317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930" w:type="dxa"/>
            <w:noWrap w:val="0"/>
            <w:vAlign w:val="top"/>
          </w:tcPr>
          <w:p w14:paraId="3CEF4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4005" w:type="dxa"/>
            <w:noWrap w:val="0"/>
            <w:vAlign w:val="top"/>
          </w:tcPr>
          <w:p w14:paraId="7B20C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  <w:lang w:eastAsia="zh-CN"/>
              </w:rPr>
            </w:pPr>
          </w:p>
        </w:tc>
        <w:tc>
          <w:tcPr>
            <w:tcW w:w="840" w:type="dxa"/>
            <w:noWrap w:val="0"/>
            <w:vAlign w:val="top"/>
          </w:tcPr>
          <w:p w14:paraId="13EA3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19" w:type="dxa"/>
            <w:noWrap w:val="0"/>
            <w:vAlign w:val="top"/>
          </w:tcPr>
          <w:p w14:paraId="0902E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19" w:type="dxa"/>
            <w:noWrap w:val="0"/>
            <w:vAlign w:val="top"/>
          </w:tcPr>
          <w:p w14:paraId="33FEA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19" w:type="dxa"/>
            <w:noWrap w:val="0"/>
            <w:vAlign w:val="top"/>
          </w:tcPr>
          <w:p w14:paraId="69CD7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19" w:type="dxa"/>
            <w:noWrap w:val="0"/>
            <w:vAlign w:val="top"/>
          </w:tcPr>
          <w:p w14:paraId="1F6B7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19" w:type="dxa"/>
            <w:noWrap w:val="0"/>
            <w:vAlign w:val="top"/>
          </w:tcPr>
          <w:p w14:paraId="2B6E2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</w:tr>
      <w:tr w14:paraId="25DD0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409" w:type="dxa"/>
            <w:noWrap w:val="0"/>
            <w:vAlign w:val="top"/>
          </w:tcPr>
          <w:p w14:paraId="12071633">
            <w:pPr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275" w:type="dxa"/>
            <w:noWrap w:val="0"/>
            <w:vAlign w:val="top"/>
          </w:tcPr>
          <w:p w14:paraId="2453768C">
            <w:pPr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70" w:type="dxa"/>
            <w:noWrap w:val="0"/>
            <w:vAlign w:val="top"/>
          </w:tcPr>
          <w:p w14:paraId="03E9B8BD">
            <w:pPr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930" w:type="dxa"/>
            <w:noWrap w:val="0"/>
            <w:vAlign w:val="top"/>
          </w:tcPr>
          <w:p w14:paraId="3263C307">
            <w:pPr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4005" w:type="dxa"/>
            <w:noWrap w:val="0"/>
            <w:vAlign w:val="top"/>
          </w:tcPr>
          <w:p w14:paraId="69B09721">
            <w:pPr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840" w:type="dxa"/>
            <w:noWrap w:val="0"/>
            <w:vAlign w:val="top"/>
          </w:tcPr>
          <w:p w14:paraId="594FEBB3">
            <w:pPr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19" w:type="dxa"/>
            <w:noWrap w:val="0"/>
            <w:vAlign w:val="top"/>
          </w:tcPr>
          <w:p w14:paraId="0530A248">
            <w:pPr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19" w:type="dxa"/>
            <w:noWrap w:val="0"/>
            <w:vAlign w:val="top"/>
          </w:tcPr>
          <w:p w14:paraId="4AAABDF2">
            <w:pPr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19" w:type="dxa"/>
            <w:noWrap w:val="0"/>
            <w:vAlign w:val="top"/>
          </w:tcPr>
          <w:p w14:paraId="5A450460">
            <w:pPr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19" w:type="dxa"/>
            <w:noWrap w:val="0"/>
            <w:vAlign w:val="top"/>
          </w:tcPr>
          <w:p w14:paraId="7E9DAA33">
            <w:pPr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19" w:type="dxa"/>
            <w:noWrap w:val="0"/>
            <w:vAlign w:val="top"/>
          </w:tcPr>
          <w:p w14:paraId="6C89A36B">
            <w:pPr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</w:tr>
      <w:tr w14:paraId="3FEF3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409" w:type="dxa"/>
            <w:noWrap w:val="0"/>
            <w:vAlign w:val="top"/>
          </w:tcPr>
          <w:p w14:paraId="301F6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275" w:type="dxa"/>
            <w:noWrap w:val="0"/>
            <w:vAlign w:val="top"/>
          </w:tcPr>
          <w:p w14:paraId="6467C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70" w:type="dxa"/>
            <w:noWrap w:val="0"/>
            <w:vAlign w:val="top"/>
          </w:tcPr>
          <w:p w14:paraId="58B56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930" w:type="dxa"/>
            <w:noWrap w:val="0"/>
            <w:vAlign w:val="top"/>
          </w:tcPr>
          <w:p w14:paraId="74CE6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4005" w:type="dxa"/>
            <w:noWrap w:val="0"/>
            <w:vAlign w:val="top"/>
          </w:tcPr>
          <w:p w14:paraId="4D31C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840" w:type="dxa"/>
            <w:noWrap w:val="0"/>
            <w:vAlign w:val="top"/>
          </w:tcPr>
          <w:p w14:paraId="309E1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19" w:type="dxa"/>
            <w:noWrap w:val="0"/>
            <w:vAlign w:val="top"/>
          </w:tcPr>
          <w:p w14:paraId="35928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19" w:type="dxa"/>
            <w:noWrap w:val="0"/>
            <w:vAlign w:val="top"/>
          </w:tcPr>
          <w:p w14:paraId="136FD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19" w:type="dxa"/>
            <w:noWrap w:val="0"/>
            <w:vAlign w:val="top"/>
          </w:tcPr>
          <w:p w14:paraId="65427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19" w:type="dxa"/>
            <w:noWrap w:val="0"/>
            <w:vAlign w:val="top"/>
          </w:tcPr>
          <w:p w14:paraId="5E2C4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  <w:tc>
          <w:tcPr>
            <w:tcW w:w="1119" w:type="dxa"/>
            <w:noWrap w:val="0"/>
            <w:vAlign w:val="top"/>
          </w:tcPr>
          <w:p w14:paraId="37057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0"/>
              </w:rPr>
            </w:pPr>
          </w:p>
        </w:tc>
      </w:tr>
    </w:tbl>
    <w:p w14:paraId="35AC347E">
      <w:pPr>
        <w:jc w:val="left"/>
        <w:rPr>
          <w:rFonts w:hint="eastAsia"/>
        </w:rPr>
      </w:pPr>
    </w:p>
    <w:p w14:paraId="0CA16389">
      <w:pPr>
        <w:rPr>
          <w:rFonts w:hint="eastAsia"/>
          <w:sz w:val="32"/>
          <w:szCs w:val="32"/>
        </w:rPr>
      </w:pPr>
    </w:p>
    <w:p w14:paraId="43D0B51A"/>
    <w:sectPr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1F3A6F-1885-4DE0-B36E-C1D8C5A4098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D0EBE44-A88C-41E3-A9CC-81ED73B721FC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34EE51B6-78FB-4968-B347-AA60227A0DEF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4A70CBB6-F236-48A0-811F-3D6E33C627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1D0D0F"/>
    <w:rsid w:val="621D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2026-10-21T08:10:00Z</dcterms:created>
  <dc:creator>海大技术工程师刘波13132502261</dc:creator>
  <cp:lastModifiedBy>海大技术工程师刘波13132502261</cp:lastModifiedBy>
  <dcterms:modified xsi:type="dcterms:W3CDTF">2026-10-21T08:10:10Z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2A8FDB7DD4B64490B5F8A9CB60E5214F_11</vt:lpwstr>
  </property>
  <property fmtid="{D5CDD505-2E9C-101B-9397-08002B2CF9AE}" pid="4" name="KSOTemplateDocerSaveRecord">
    <vt:lpwstr>eyJoZGlkIjoiZDYwNGY3NDRiYjNkMjA2NWQ5MzdjNjhmYTI1NjNlNjEiLCJ1c2VySWQiOiI1NTQ1ODg0NDkifQ==</vt:lpwstr>
  </property>
</Properties>
</file>